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6EB7" w14:textId="0D1B5625" w:rsidR="007C6978" w:rsidRDefault="007C6978" w:rsidP="007C6978">
      <w:pPr>
        <w:spacing w:before="720" w:line="680" w:lineRule="exact"/>
        <w:jc w:val="center"/>
        <w:outlineLvl w:val="0"/>
        <w:rPr>
          <w:rFonts w:cs="Arial"/>
          <w:b/>
          <w:color w:val="314290"/>
          <w:sz w:val="72"/>
          <w:szCs w:val="72"/>
          <w:lang w:val="en-US"/>
        </w:rPr>
      </w:pPr>
      <w:bookmarkStart w:id="0" w:name="_Hlk78955556"/>
      <w:bookmarkEnd w:id="0"/>
      <w:r w:rsidRPr="00472089">
        <w:rPr>
          <w:rFonts w:cs="Arial"/>
          <w:b/>
          <w:color w:val="314290"/>
          <w:sz w:val="72"/>
          <w:szCs w:val="72"/>
          <w:lang w:val="en-US"/>
        </w:rPr>
        <w:t>Guidelines</w:t>
      </w:r>
      <w:r>
        <w:rPr>
          <w:rFonts w:cs="Arial"/>
          <w:b/>
          <w:color w:val="314290"/>
          <w:sz w:val="72"/>
          <w:szCs w:val="72"/>
          <w:lang w:val="en-US"/>
        </w:rPr>
        <w:t xml:space="preserve"> </w:t>
      </w:r>
      <w:r w:rsidRPr="00472089">
        <w:rPr>
          <w:rFonts w:cs="Arial"/>
          <w:b/>
          <w:color w:val="314290"/>
          <w:sz w:val="72"/>
          <w:szCs w:val="72"/>
          <w:lang w:val="en-US"/>
        </w:rPr>
        <w:t xml:space="preserve">for </w:t>
      </w:r>
      <w:r>
        <w:rPr>
          <w:rFonts w:cs="Arial"/>
          <w:b/>
          <w:color w:val="314290"/>
          <w:sz w:val="72"/>
          <w:szCs w:val="72"/>
          <w:lang w:val="en-US"/>
        </w:rPr>
        <w:t xml:space="preserve">publication of </w:t>
      </w:r>
      <w:r w:rsidR="00404CE7">
        <w:rPr>
          <w:rFonts w:cs="Arial"/>
          <w:b/>
          <w:color w:val="314290"/>
          <w:sz w:val="72"/>
          <w:szCs w:val="72"/>
          <w:lang w:val="en-US"/>
        </w:rPr>
        <w:t xml:space="preserve">MAIA-TAQA </w:t>
      </w:r>
      <w:r w:rsidR="0014198C">
        <w:rPr>
          <w:rFonts w:cs="Arial"/>
          <w:b/>
          <w:color w:val="314290"/>
          <w:sz w:val="72"/>
          <w:szCs w:val="72"/>
          <w:lang w:val="en-US"/>
        </w:rPr>
        <w:t>Innovation Vouchers</w:t>
      </w:r>
      <w:r w:rsidR="008430A8">
        <w:rPr>
          <w:rFonts w:cs="Arial"/>
          <w:b/>
          <w:color w:val="314290"/>
          <w:sz w:val="72"/>
          <w:szCs w:val="72"/>
          <w:lang w:val="en-US"/>
        </w:rPr>
        <w:t xml:space="preserve"> Call</w:t>
      </w:r>
    </w:p>
    <w:p w14:paraId="050BB193" w14:textId="7D1D639A" w:rsidR="00716A5B" w:rsidRPr="00A74985" w:rsidRDefault="00F01C5C" w:rsidP="00472089">
      <w:pPr>
        <w:spacing w:before="720" w:line="680" w:lineRule="exact"/>
        <w:jc w:val="center"/>
        <w:outlineLvl w:val="0"/>
        <w:rPr>
          <w:sz w:val="18"/>
          <w:lang w:val="en-US"/>
        </w:rPr>
      </w:pPr>
      <w:r w:rsidRPr="00DB4F94">
        <w:rPr>
          <w:rFonts w:cs="Arial"/>
          <w:b/>
          <w:color w:val="314290"/>
          <w:sz w:val="52"/>
          <w:szCs w:val="72"/>
          <w:lang w:val="en-US"/>
        </w:rPr>
        <w:t>A_</w:t>
      </w:r>
      <w:r w:rsidR="004E7647" w:rsidRPr="00DB4F94">
        <w:rPr>
          <w:rFonts w:cs="Arial"/>
          <w:b/>
          <w:color w:val="314290"/>
          <w:sz w:val="52"/>
          <w:szCs w:val="72"/>
          <w:lang w:val="en-US"/>
        </w:rPr>
        <w:t>A.2.2_0195</w:t>
      </w:r>
      <w:r w:rsidR="002A14A3" w:rsidRPr="002A14A3">
        <w:rPr>
          <w:rFonts w:cs="Arial"/>
          <w:b/>
          <w:color w:val="314290"/>
          <w:sz w:val="52"/>
          <w:szCs w:val="72"/>
          <w:lang w:val="en-US"/>
        </w:rPr>
        <w:t xml:space="preserve">– </w:t>
      </w:r>
      <w:r w:rsidR="00825453">
        <w:rPr>
          <w:rFonts w:cs="Arial"/>
          <w:b/>
          <w:color w:val="314290"/>
          <w:sz w:val="52"/>
          <w:szCs w:val="72"/>
          <w:lang w:val="en-US"/>
        </w:rPr>
        <w:t>MAIA-TAQA</w:t>
      </w:r>
    </w:p>
    <w:p w14:paraId="2CA7FAB1" w14:textId="77777777" w:rsidR="00C805B2" w:rsidRPr="00A74985" w:rsidRDefault="00C805B2" w:rsidP="008251BA">
      <w:pPr>
        <w:spacing w:line="300" w:lineRule="exact"/>
        <w:rPr>
          <w:lang w:val="en-US"/>
        </w:rPr>
      </w:pPr>
    </w:p>
    <w:p w14:paraId="43492B2C" w14:textId="77777777" w:rsidR="00452AFA" w:rsidRPr="009C7FD4" w:rsidRDefault="00452AFA" w:rsidP="008251BA">
      <w:pPr>
        <w:spacing w:line="300" w:lineRule="exact"/>
        <w:jc w:val="center"/>
        <w:rPr>
          <w:rFonts w:cs="Calibri"/>
          <w:b/>
          <w:sz w:val="28"/>
          <w:szCs w:val="28"/>
          <w:lang w:val="en-US"/>
        </w:rPr>
      </w:pPr>
    </w:p>
    <w:p w14:paraId="690A0CC6" w14:textId="77777777" w:rsidR="00452AFA" w:rsidRPr="009C7FD4" w:rsidRDefault="00452AFA" w:rsidP="009C7FD4">
      <w:pPr>
        <w:spacing w:before="240" w:line="300" w:lineRule="exact"/>
        <w:jc w:val="center"/>
        <w:rPr>
          <w:rFonts w:cs="Calibri"/>
          <w:b/>
          <w:sz w:val="20"/>
          <w:szCs w:val="28"/>
          <w:lang w:val="en-GB"/>
        </w:rPr>
      </w:pPr>
    </w:p>
    <w:p w14:paraId="4199074F" w14:textId="77777777" w:rsidR="00C94EBC" w:rsidRDefault="00C94EBC" w:rsidP="008251BA">
      <w:pPr>
        <w:spacing w:line="300" w:lineRule="exact"/>
        <w:jc w:val="center"/>
        <w:rPr>
          <w:rFonts w:cs="Calibri"/>
          <w:b/>
          <w:sz w:val="28"/>
          <w:szCs w:val="28"/>
          <w:lang w:val="en-GB"/>
        </w:rPr>
      </w:pPr>
    </w:p>
    <w:p w14:paraId="26BA3373" w14:textId="77777777" w:rsidR="009C7FD4" w:rsidRDefault="009C7FD4" w:rsidP="008251BA">
      <w:pPr>
        <w:spacing w:line="300" w:lineRule="exact"/>
        <w:jc w:val="center"/>
        <w:rPr>
          <w:rFonts w:cs="Calibri"/>
          <w:b/>
          <w:sz w:val="28"/>
          <w:szCs w:val="28"/>
          <w:lang w:val="en-GB"/>
        </w:rPr>
      </w:pPr>
    </w:p>
    <w:p w14:paraId="50547CC5" w14:textId="4E3E6543" w:rsidR="00472089" w:rsidRPr="00DB3F5D" w:rsidRDefault="00DB3F5D" w:rsidP="00472089">
      <w:pPr>
        <w:spacing w:line="300" w:lineRule="exact"/>
        <w:jc w:val="center"/>
        <w:rPr>
          <w:rFonts w:cs="Calibri"/>
          <w:b/>
          <w:sz w:val="28"/>
          <w:szCs w:val="28"/>
          <w:lang w:val="en-GB"/>
        </w:rPr>
      </w:pPr>
      <w:r w:rsidRPr="00DB3F5D">
        <w:rPr>
          <w:rFonts w:cs="Calibri"/>
          <w:b/>
          <w:sz w:val="28"/>
          <w:szCs w:val="28"/>
          <w:lang w:val="en-GB"/>
        </w:rPr>
        <w:t>Call</w:t>
      </w:r>
      <w:r w:rsidR="00472089" w:rsidRPr="00DB3F5D">
        <w:rPr>
          <w:rFonts w:cs="Calibri"/>
          <w:b/>
          <w:sz w:val="28"/>
          <w:szCs w:val="28"/>
          <w:lang w:val="en-GB"/>
        </w:rPr>
        <w:t xml:space="preserve"> for </w:t>
      </w:r>
      <w:r w:rsidRPr="00DB3F5D">
        <w:rPr>
          <w:rFonts w:cs="Calibri"/>
          <w:b/>
          <w:sz w:val="28"/>
          <w:szCs w:val="28"/>
          <w:lang w:val="en-GB"/>
        </w:rPr>
        <w:t>innovation vouchers</w:t>
      </w:r>
    </w:p>
    <w:p w14:paraId="54438208" w14:textId="2AE2C838" w:rsidR="00E610D4" w:rsidRDefault="002B0CC8" w:rsidP="00E610D4">
      <w:pPr>
        <w:spacing w:line="300" w:lineRule="exact"/>
        <w:jc w:val="center"/>
        <w:rPr>
          <w:rFonts w:cs="Calibri"/>
          <w:b/>
          <w:sz w:val="28"/>
          <w:szCs w:val="28"/>
          <w:lang w:val="en-GB"/>
        </w:rPr>
      </w:pPr>
      <w:r>
        <w:rPr>
          <w:rFonts w:cs="Calibri"/>
          <w:b/>
          <w:sz w:val="28"/>
          <w:szCs w:val="28"/>
          <w:lang w:val="en-GB"/>
        </w:rPr>
        <w:t>30</w:t>
      </w:r>
      <w:r w:rsidR="00A472E5">
        <w:rPr>
          <w:rFonts w:cs="Calibri"/>
          <w:b/>
          <w:sz w:val="28"/>
          <w:szCs w:val="28"/>
          <w:lang w:val="en-GB"/>
        </w:rPr>
        <w:t>/11/2022</w:t>
      </w:r>
    </w:p>
    <w:p w14:paraId="3CE05F66" w14:textId="77777777" w:rsidR="00B0206F" w:rsidRDefault="00B0206F" w:rsidP="00E610D4">
      <w:pPr>
        <w:spacing w:line="300" w:lineRule="exact"/>
        <w:jc w:val="center"/>
        <w:rPr>
          <w:rFonts w:cs="Calibri"/>
          <w:b/>
          <w:sz w:val="28"/>
          <w:szCs w:val="28"/>
          <w:lang w:val="en-GB"/>
        </w:rPr>
      </w:pPr>
    </w:p>
    <w:p w14:paraId="06B89484" w14:textId="77777777" w:rsidR="00B0206F" w:rsidRDefault="00B0206F" w:rsidP="00E610D4">
      <w:pPr>
        <w:spacing w:line="300" w:lineRule="exact"/>
        <w:jc w:val="center"/>
        <w:rPr>
          <w:rFonts w:cs="Calibri"/>
          <w:b/>
          <w:sz w:val="28"/>
          <w:szCs w:val="28"/>
          <w:lang w:val="en-GB"/>
        </w:rPr>
      </w:pPr>
    </w:p>
    <w:p w14:paraId="722631DD" w14:textId="77777777" w:rsidR="00B0206F" w:rsidRDefault="00B0206F" w:rsidP="00E610D4">
      <w:pPr>
        <w:spacing w:line="300" w:lineRule="exact"/>
        <w:jc w:val="center"/>
        <w:rPr>
          <w:rFonts w:cs="Calibri"/>
          <w:b/>
          <w:sz w:val="28"/>
          <w:szCs w:val="28"/>
          <w:lang w:val="en-GB"/>
        </w:rPr>
      </w:pPr>
    </w:p>
    <w:p w14:paraId="3E53E80B" w14:textId="77777777" w:rsidR="00B0206F" w:rsidRDefault="00B0206F" w:rsidP="00E610D4">
      <w:pPr>
        <w:spacing w:line="300" w:lineRule="exact"/>
        <w:jc w:val="center"/>
        <w:rPr>
          <w:rFonts w:cs="Calibri"/>
          <w:b/>
          <w:sz w:val="28"/>
          <w:szCs w:val="28"/>
          <w:lang w:val="en-GB"/>
        </w:rPr>
      </w:pPr>
    </w:p>
    <w:p w14:paraId="33F9B21B" w14:textId="77777777" w:rsidR="00B0206F" w:rsidRPr="00B0206F" w:rsidRDefault="00B0206F" w:rsidP="00E610D4">
      <w:pPr>
        <w:spacing w:line="300" w:lineRule="exact"/>
        <w:jc w:val="center"/>
        <w:rPr>
          <w:rFonts w:cs="Calibri"/>
          <w:b/>
          <w:sz w:val="28"/>
          <w:szCs w:val="28"/>
          <w:lang w:val="en-GB"/>
        </w:rPr>
      </w:pPr>
    </w:p>
    <w:p w14:paraId="0D3293EC" w14:textId="784E088F" w:rsidR="00E610D4" w:rsidRPr="002A4CFD" w:rsidRDefault="00E610D4" w:rsidP="002A4CFD">
      <w:pPr>
        <w:spacing w:line="300" w:lineRule="exact"/>
        <w:jc w:val="both"/>
        <w:rPr>
          <w:lang w:val="en-US"/>
        </w:rPr>
      </w:pPr>
      <w:r w:rsidRPr="002A4CFD">
        <w:rPr>
          <w:lang w:val="en-US"/>
        </w:rPr>
        <w:lastRenderedPageBreak/>
        <w:t>These guidelines set out the rules for the submission, selection and implementation of the actions under this call, in conformity with the ENI CBC MED Programme rules, which</w:t>
      </w:r>
      <w:r w:rsidR="00191EAC">
        <w:rPr>
          <w:lang w:val="en-US"/>
        </w:rPr>
        <w:t xml:space="preserve"> are</w:t>
      </w:r>
      <w:r w:rsidRPr="002A4CFD">
        <w:rPr>
          <w:lang w:val="en-US"/>
        </w:rPr>
        <w:t xml:space="preserve"> applicable to the present call (available at </w:t>
      </w:r>
      <w:hyperlink r:id="rId11" w:history="1">
        <w:r w:rsidRPr="002A4CFD">
          <w:rPr>
            <w:rStyle w:val="Hyperlink"/>
            <w:lang w:val="en-US"/>
          </w:rPr>
          <w:t>http://www.enicbcmed.eu/home</w:t>
        </w:r>
      </w:hyperlink>
      <w:r w:rsidRPr="002A4CFD">
        <w:rPr>
          <w:lang w:val="en-US"/>
        </w:rPr>
        <w:t xml:space="preserve"> ).</w:t>
      </w:r>
    </w:p>
    <w:p w14:paraId="68617D9A" w14:textId="77777777" w:rsidR="00472089" w:rsidRPr="002A14A3" w:rsidRDefault="00472089" w:rsidP="001B586C">
      <w:pPr>
        <w:pStyle w:val="Heading1"/>
        <w:numPr>
          <w:ilvl w:val="0"/>
          <w:numId w:val="17"/>
        </w:numPr>
      </w:pPr>
      <w:bookmarkStart w:id="1" w:name="_Toc437893836"/>
      <w:bookmarkStart w:id="2" w:name="_Toc15492332"/>
      <w:bookmarkStart w:id="3" w:name="_Toc15645108"/>
      <w:bookmarkStart w:id="4" w:name="_Toc15645144"/>
      <w:bookmarkStart w:id="5" w:name="_Toc15645208"/>
      <w:r w:rsidRPr="00E83C35">
        <w:t>Background</w:t>
      </w:r>
      <w:bookmarkEnd w:id="1"/>
      <w:bookmarkEnd w:id="2"/>
      <w:bookmarkEnd w:id="3"/>
      <w:bookmarkEnd w:id="4"/>
      <w:bookmarkEnd w:id="5"/>
    </w:p>
    <w:p w14:paraId="3499DF23" w14:textId="2230AA4D" w:rsidR="00AD72C8" w:rsidRDefault="002A14A3" w:rsidP="00CB5897">
      <w:pPr>
        <w:spacing w:line="300" w:lineRule="exact"/>
        <w:jc w:val="both"/>
      </w:pPr>
      <w:r>
        <w:t xml:space="preserve">Although participating regions of the </w:t>
      </w:r>
      <w:r w:rsidR="00BA361A">
        <w:t>MAIA-TAQA</w:t>
      </w:r>
      <w:r>
        <w:t xml:space="preserve"> project are heterogeneous in terms of innovation, they do share a common challenge: </w:t>
      </w:r>
      <w:r w:rsidR="007B2F19">
        <w:t>t</w:t>
      </w:r>
      <w:r w:rsidR="00CB5897">
        <w:t>o develop and to define in details a group of new services</w:t>
      </w:r>
      <w:r w:rsidR="005972BB">
        <w:t>,</w:t>
      </w:r>
      <w:r w:rsidR="00CB5897">
        <w:t xml:space="preserve"> </w:t>
      </w:r>
      <w:r w:rsidR="005972BB">
        <w:t xml:space="preserve">with strong innovative character, </w:t>
      </w:r>
      <w:r w:rsidR="00CB5897">
        <w:t>in the field of sustainability (energy, water, resources) for the SMEs from the MED countries</w:t>
      </w:r>
      <w:r w:rsidR="00A461A1">
        <w:t xml:space="preserve">. </w:t>
      </w:r>
      <w:r w:rsidR="00E127A2">
        <w:t>For this reason, MAIA-TAQA will design, launch</w:t>
      </w:r>
      <w:r w:rsidR="00B351E7">
        <w:t xml:space="preserve"> </w:t>
      </w:r>
      <w:r w:rsidR="00E127A2">
        <w:t xml:space="preserve">and test different </w:t>
      </w:r>
      <w:r w:rsidR="0008575F">
        <w:t xml:space="preserve">innovation services </w:t>
      </w:r>
      <w:r w:rsidR="007E3B88">
        <w:t xml:space="preserve">in the </w:t>
      </w:r>
      <w:r w:rsidR="00535658">
        <w:t xml:space="preserve">MAIA-TAQA </w:t>
      </w:r>
      <w:r w:rsidR="007E3B88">
        <w:t>pilot regions</w:t>
      </w:r>
      <w:r w:rsidR="00431EA2">
        <w:t xml:space="preserve"> (</w:t>
      </w:r>
      <w:hyperlink r:id="rId12" w:history="1">
        <w:r w:rsidR="005E6CA4" w:rsidRPr="00672D35">
          <w:rPr>
            <w:rStyle w:val="Hyperlink"/>
          </w:rPr>
          <w:t>within the el</w:t>
        </w:r>
        <w:r w:rsidR="004E7647">
          <w:rPr>
            <w:rStyle w:val="Hyperlink"/>
          </w:rPr>
          <w:t>i</w:t>
        </w:r>
        <w:r w:rsidR="005E6CA4" w:rsidRPr="00672D35">
          <w:rPr>
            <w:rStyle w:val="Hyperlink"/>
          </w:rPr>
          <w:t xml:space="preserve">gible areas </w:t>
        </w:r>
        <w:r w:rsidR="00672D35" w:rsidRPr="00672D35">
          <w:rPr>
            <w:rStyle w:val="Hyperlink"/>
          </w:rPr>
          <w:t>for the ENI CBC MED Programme</w:t>
        </w:r>
      </w:hyperlink>
      <w:r w:rsidR="00672D35">
        <w:t xml:space="preserve"> </w:t>
      </w:r>
      <w:r w:rsidR="001D1FEB">
        <w:t>–</w:t>
      </w:r>
      <w:r w:rsidR="00672D35">
        <w:t xml:space="preserve"> </w:t>
      </w:r>
      <w:r w:rsidR="001D1FEB">
        <w:t>see point 4.1. “</w:t>
      </w:r>
      <w:r w:rsidR="001D1FEB" w:rsidRPr="00E83C35">
        <w:t>Eligibility of applicants</w:t>
      </w:r>
      <w:r w:rsidR="001D1FEB">
        <w:t>” for further information)</w:t>
      </w:r>
      <w:r w:rsidR="00535658">
        <w:t>,</w:t>
      </w:r>
      <w:r w:rsidR="007E3B88">
        <w:t xml:space="preserve"> </w:t>
      </w:r>
      <w:r w:rsidR="006A7364">
        <w:t xml:space="preserve">that will </w:t>
      </w:r>
      <w:r w:rsidR="00535658">
        <w:t xml:space="preserve">further </w:t>
      </w:r>
      <w:r w:rsidR="006A7364">
        <w:t>be capitalize</w:t>
      </w:r>
      <w:r w:rsidR="00127E7F">
        <w:t>d</w:t>
      </w:r>
      <w:r w:rsidR="006A7364">
        <w:t xml:space="preserve"> under </w:t>
      </w:r>
      <w:r w:rsidR="004E4C54">
        <w:t>innovation one-stop-shops (IOSS)</w:t>
      </w:r>
      <w:r w:rsidR="00127E7F">
        <w:t>,</w:t>
      </w:r>
      <w:r w:rsidR="004E4C54">
        <w:t xml:space="preserve"> designed and implented </w:t>
      </w:r>
      <w:r w:rsidR="00CE0BF3">
        <w:t xml:space="preserve">as estable </w:t>
      </w:r>
      <w:r w:rsidR="00F6368B">
        <w:t xml:space="preserve">iniciatives to </w:t>
      </w:r>
      <w:r w:rsidR="007C218A">
        <w:t>endure beyond the project</w:t>
      </w:r>
      <w:r w:rsidR="00EC65BC">
        <w:t xml:space="preserve"> in those countries.</w:t>
      </w:r>
    </w:p>
    <w:p w14:paraId="776D77B2" w14:textId="15234EE1" w:rsidR="00A37A09" w:rsidRDefault="00EF221B" w:rsidP="00CB5897">
      <w:pPr>
        <w:spacing w:line="300" w:lineRule="exact"/>
        <w:jc w:val="both"/>
      </w:pPr>
      <w:r>
        <w:t>Among these service</w:t>
      </w:r>
      <w:r w:rsidR="001C63CD">
        <w:t xml:space="preserve">s, an innovation voucher system will </w:t>
      </w:r>
      <w:r w:rsidR="00C6478C">
        <w:t>b</w:t>
      </w:r>
      <w:r w:rsidR="001C63CD">
        <w:t>e tested</w:t>
      </w:r>
      <w:r w:rsidR="00C6478C">
        <w:t>, under the form of incentives (sub</w:t>
      </w:r>
      <w:r w:rsidR="00A37A09">
        <w:t>contracts</w:t>
      </w:r>
      <w:r w:rsidR="00C6478C">
        <w:t>)</w:t>
      </w:r>
      <w:r w:rsidR="00402583">
        <w:t>,</w:t>
      </w:r>
      <w:r w:rsidR="00C6478C">
        <w:t xml:space="preserve"> that will support the </w:t>
      </w:r>
      <w:r w:rsidR="00375108">
        <w:t xml:space="preserve">purchase of innovation </w:t>
      </w:r>
      <w:r w:rsidR="00D11605">
        <w:t xml:space="preserve">services </w:t>
      </w:r>
      <w:r w:rsidR="00375108">
        <w:t>by local SMEs</w:t>
      </w:r>
      <w:r w:rsidR="00EC65BC">
        <w:t xml:space="preserve"> in each country</w:t>
      </w:r>
      <w:r w:rsidR="00D11605">
        <w:t xml:space="preserve">, </w:t>
      </w:r>
      <w:r w:rsidR="00AC5D77">
        <w:t xml:space="preserve">to introduce innovation in the field of </w:t>
      </w:r>
      <w:r w:rsidR="00BC4DE2">
        <w:t>resource efficien</w:t>
      </w:r>
      <w:r w:rsidR="007214D2">
        <w:t>c</w:t>
      </w:r>
      <w:r w:rsidR="00BC4DE2">
        <w:t>y.</w:t>
      </w:r>
      <w:r w:rsidR="00BC2A22">
        <w:t xml:space="preserve"> </w:t>
      </w:r>
      <w:r w:rsidR="00A37A09">
        <w:rPr>
          <w:lang w:val="en-GB"/>
        </w:rPr>
        <w:t>The selected SME won’t receive direct money, but an in-kind contribution from the MAIA-TAQA project in the form of personalized innovation and knowledge services</w:t>
      </w:r>
      <w:r w:rsidR="00E62427">
        <w:rPr>
          <w:lang w:val="en-GB"/>
        </w:rPr>
        <w:t>.</w:t>
      </w:r>
    </w:p>
    <w:p w14:paraId="6AF5C346" w14:textId="7F4E3C55" w:rsidR="006971CE" w:rsidRDefault="003712AA" w:rsidP="00CB5897">
      <w:pPr>
        <w:spacing w:line="300" w:lineRule="exact"/>
        <w:jc w:val="both"/>
      </w:pPr>
      <w:r>
        <w:t>With a</w:t>
      </w:r>
      <w:r w:rsidR="00402583">
        <w:t xml:space="preserve"> total amount of </w:t>
      </w:r>
      <w:r>
        <w:t xml:space="preserve">180.000 € available (60.000 € </w:t>
      </w:r>
      <w:r w:rsidR="00714B76">
        <w:t>per each territory), and a</w:t>
      </w:r>
      <w:r w:rsidR="00714B76" w:rsidRPr="00714B76">
        <w:t xml:space="preserve"> threshold for the service </w:t>
      </w:r>
      <w:r w:rsidR="00AD576F">
        <w:t>of</w:t>
      </w:r>
      <w:r w:rsidR="00AD576F" w:rsidRPr="00714B76">
        <w:t xml:space="preserve"> </w:t>
      </w:r>
      <w:r w:rsidR="00714B76" w:rsidRPr="00714B76">
        <w:t>2</w:t>
      </w:r>
      <w:r w:rsidR="00714B76">
        <w:t xml:space="preserve">0.000 </w:t>
      </w:r>
      <w:r w:rsidR="005B68AB">
        <w:t>€</w:t>
      </w:r>
      <w:r w:rsidR="00714B76" w:rsidRPr="00714B76">
        <w:t xml:space="preserve">, it is estimated to </w:t>
      </w:r>
      <w:r w:rsidR="005F61BE">
        <w:t xml:space="preserve">cover the innovation needs of </w:t>
      </w:r>
      <w:r w:rsidR="005B68AB">
        <w:t xml:space="preserve">a minimum of </w:t>
      </w:r>
      <w:r w:rsidR="002E158B">
        <w:t>9</w:t>
      </w:r>
      <w:r w:rsidR="00714B76" w:rsidRPr="00714B76">
        <w:t xml:space="preserve"> </w:t>
      </w:r>
      <w:r w:rsidR="00BD5CF6">
        <w:t>S</w:t>
      </w:r>
      <w:r w:rsidR="00714B76" w:rsidRPr="00714B76">
        <w:t>MEs in the 3 MED countries</w:t>
      </w:r>
      <w:r w:rsidR="00963BAC">
        <w:t>, throguht MAIA-TAQA partners</w:t>
      </w:r>
      <w:r w:rsidR="005F61BE">
        <w:t xml:space="preserve"> innovation service </w:t>
      </w:r>
      <w:r w:rsidR="00963BAC">
        <w:t>by subcontracts</w:t>
      </w:r>
      <w:r w:rsidR="005B68AB">
        <w:t>.</w:t>
      </w:r>
    </w:p>
    <w:p w14:paraId="1E449F3A" w14:textId="250E8B7C" w:rsidR="00472089" w:rsidRPr="00E83C35" w:rsidRDefault="00472089" w:rsidP="001B586C">
      <w:pPr>
        <w:pStyle w:val="Heading1"/>
        <w:numPr>
          <w:ilvl w:val="0"/>
          <w:numId w:val="17"/>
        </w:numPr>
      </w:pPr>
      <w:bookmarkStart w:id="6" w:name="_Toc437893837"/>
      <w:bookmarkStart w:id="7" w:name="_Toc15492333"/>
      <w:bookmarkStart w:id="8" w:name="_Toc15645109"/>
      <w:bookmarkStart w:id="9" w:name="_Toc15645145"/>
      <w:bookmarkStart w:id="10" w:name="_Toc15645209"/>
      <w:r w:rsidRPr="00E83C35">
        <w:t xml:space="preserve">Objectives of the call </w:t>
      </w:r>
      <w:bookmarkEnd w:id="6"/>
      <w:bookmarkEnd w:id="7"/>
      <w:bookmarkEnd w:id="8"/>
      <w:bookmarkEnd w:id="9"/>
      <w:bookmarkEnd w:id="10"/>
    </w:p>
    <w:p w14:paraId="376E173F" w14:textId="598DAB88" w:rsidR="007214D2" w:rsidRPr="00E46D22" w:rsidRDefault="002A14A3" w:rsidP="002A14A3">
      <w:pPr>
        <w:spacing w:line="300" w:lineRule="exact"/>
        <w:jc w:val="both"/>
        <w:rPr>
          <w:lang w:val="en-GB"/>
        </w:rPr>
      </w:pPr>
      <w:r w:rsidRPr="007D4D03">
        <w:rPr>
          <w:lang w:val="en-GB"/>
        </w:rPr>
        <w:t xml:space="preserve">The </w:t>
      </w:r>
      <w:r w:rsidRPr="007D4D03">
        <w:rPr>
          <w:b/>
          <w:bCs/>
          <w:lang w:val="en-GB"/>
        </w:rPr>
        <w:t xml:space="preserve">objective </w:t>
      </w:r>
      <w:r w:rsidRPr="007D4D03">
        <w:rPr>
          <w:lang w:val="en-GB"/>
        </w:rPr>
        <w:t xml:space="preserve">of this call is to identify and </w:t>
      </w:r>
      <w:r w:rsidRPr="009E414F">
        <w:rPr>
          <w:lang w:val="en-GB"/>
        </w:rPr>
        <w:t xml:space="preserve">select </w:t>
      </w:r>
      <w:r w:rsidR="002552C4" w:rsidRPr="009E414F">
        <w:rPr>
          <w:lang w:val="en-GB"/>
        </w:rPr>
        <w:t>at least 9</w:t>
      </w:r>
      <w:r w:rsidRPr="009E414F">
        <w:rPr>
          <w:lang w:val="en-GB"/>
        </w:rPr>
        <w:t xml:space="preserve"> </w:t>
      </w:r>
      <w:r w:rsidR="002552C4" w:rsidRPr="009E414F">
        <w:rPr>
          <w:lang w:val="en-GB"/>
        </w:rPr>
        <w:t xml:space="preserve">SMEs </w:t>
      </w:r>
      <w:r w:rsidR="00940AED" w:rsidRPr="009E414F">
        <w:rPr>
          <w:lang w:val="en-GB"/>
        </w:rPr>
        <w:t>(3 per participating country</w:t>
      </w:r>
      <w:r w:rsidR="009E414F" w:rsidRPr="009E414F">
        <w:rPr>
          <w:lang w:val="en-GB"/>
        </w:rPr>
        <w:t xml:space="preserve">, beneficiaries’ description in </w:t>
      </w:r>
      <w:r w:rsidR="009E414F" w:rsidRPr="009E414F">
        <w:t>point 4.1. “Eligibility of applicants”</w:t>
      </w:r>
      <w:r w:rsidR="00E62427" w:rsidRPr="009E414F">
        <w:rPr>
          <w:lang w:val="en-GB"/>
        </w:rPr>
        <w:t>)</w:t>
      </w:r>
      <w:r w:rsidR="00E974C7" w:rsidRPr="009E414F">
        <w:rPr>
          <w:lang w:val="en-GB"/>
        </w:rPr>
        <w:t xml:space="preserve"> </w:t>
      </w:r>
      <w:r w:rsidR="00F15AA5" w:rsidRPr="009E414F">
        <w:rPr>
          <w:lang w:val="en-GB"/>
        </w:rPr>
        <w:t xml:space="preserve">with interest in </w:t>
      </w:r>
      <w:r w:rsidR="00ED346F" w:rsidRPr="009E414F">
        <w:rPr>
          <w:lang w:val="en-GB"/>
        </w:rPr>
        <w:t>receiving support from innovation providers</w:t>
      </w:r>
      <w:r w:rsidR="00D2170B" w:rsidRPr="009E414F">
        <w:rPr>
          <w:lang w:val="en-GB"/>
        </w:rPr>
        <w:t xml:space="preserve"> (i.e. </w:t>
      </w:r>
      <w:r w:rsidR="008F746D" w:rsidRPr="009E414F">
        <w:rPr>
          <w:lang w:val="en-GB"/>
        </w:rPr>
        <w:t>universities, research groups,</w:t>
      </w:r>
      <w:r w:rsidR="008F746D">
        <w:rPr>
          <w:lang w:val="en-GB"/>
        </w:rPr>
        <w:t xml:space="preserve"> other </w:t>
      </w:r>
      <w:r w:rsidR="007E6486">
        <w:rPr>
          <w:lang w:val="en-GB"/>
        </w:rPr>
        <w:t>SMEs or large companies, etc</w:t>
      </w:r>
      <w:r w:rsidR="00771FF1">
        <w:rPr>
          <w:lang w:val="en-GB"/>
        </w:rPr>
        <w:t>.</w:t>
      </w:r>
      <w:r w:rsidR="007E6486">
        <w:rPr>
          <w:lang w:val="en-GB"/>
        </w:rPr>
        <w:t>)</w:t>
      </w:r>
      <w:r w:rsidR="00ED346F">
        <w:rPr>
          <w:lang w:val="en-GB"/>
        </w:rPr>
        <w:t xml:space="preserve"> in </w:t>
      </w:r>
      <w:r w:rsidR="002822A4" w:rsidRPr="002822A4">
        <w:rPr>
          <w:lang w:val="en-GB"/>
        </w:rPr>
        <w:t>the introduction</w:t>
      </w:r>
      <w:r w:rsidR="00D5120F">
        <w:rPr>
          <w:lang w:val="en-GB"/>
        </w:rPr>
        <w:t xml:space="preserve"> of</w:t>
      </w:r>
      <w:r w:rsidR="002822A4" w:rsidRPr="002822A4">
        <w:rPr>
          <w:lang w:val="en-GB"/>
        </w:rPr>
        <w:t xml:space="preserve"> services related to the </w:t>
      </w:r>
      <w:r w:rsidR="007214D2">
        <w:t>resource efficiency</w:t>
      </w:r>
      <w:r w:rsidR="007214D2" w:rsidRPr="002822A4">
        <w:rPr>
          <w:lang w:val="en-GB"/>
        </w:rPr>
        <w:t xml:space="preserve"> </w:t>
      </w:r>
      <w:r w:rsidR="002822A4" w:rsidRPr="002822A4">
        <w:rPr>
          <w:lang w:val="en-GB"/>
        </w:rPr>
        <w:t>(</w:t>
      </w:r>
      <w:r w:rsidR="007214D2">
        <w:rPr>
          <w:lang w:val="en-GB"/>
        </w:rPr>
        <w:t xml:space="preserve">ie. </w:t>
      </w:r>
      <w:r w:rsidR="00993F5F">
        <w:rPr>
          <w:lang w:val="en-GB"/>
        </w:rPr>
        <w:t>PVs</w:t>
      </w:r>
      <w:r w:rsidR="002822A4" w:rsidRPr="00E46D22">
        <w:rPr>
          <w:lang w:val="en-GB"/>
        </w:rPr>
        <w:t xml:space="preserve">, </w:t>
      </w:r>
      <w:r w:rsidR="00993F5F">
        <w:rPr>
          <w:lang w:val="en-GB"/>
        </w:rPr>
        <w:t xml:space="preserve">energy </w:t>
      </w:r>
      <w:r w:rsidR="002822A4" w:rsidRPr="00E46D22">
        <w:rPr>
          <w:lang w:val="en-GB"/>
        </w:rPr>
        <w:t xml:space="preserve">storage, </w:t>
      </w:r>
      <w:r w:rsidR="00993F5F">
        <w:rPr>
          <w:lang w:val="en-GB"/>
        </w:rPr>
        <w:t xml:space="preserve">solar thermal </w:t>
      </w:r>
      <w:r w:rsidR="00167B79">
        <w:rPr>
          <w:lang w:val="en-GB"/>
        </w:rPr>
        <w:t>technologies</w:t>
      </w:r>
      <w:r w:rsidR="002822A4" w:rsidRPr="00E46D22">
        <w:rPr>
          <w:lang w:val="en-GB"/>
        </w:rPr>
        <w:t>, water sanitation, wastewater</w:t>
      </w:r>
      <w:r w:rsidR="007214D2" w:rsidRPr="00E46D22">
        <w:rPr>
          <w:lang w:val="en-GB"/>
        </w:rPr>
        <w:t>, etc</w:t>
      </w:r>
      <w:r w:rsidR="002822A4" w:rsidRPr="00E46D22">
        <w:rPr>
          <w:lang w:val="en-GB"/>
        </w:rPr>
        <w:t>).</w:t>
      </w:r>
    </w:p>
    <w:p w14:paraId="4C52605C" w14:textId="011FB88B" w:rsidR="006B26F9" w:rsidRDefault="00FA0CF4" w:rsidP="002A14A3">
      <w:pPr>
        <w:spacing w:line="300" w:lineRule="exact"/>
        <w:jc w:val="both"/>
        <w:rPr>
          <w:lang w:val="en-GB"/>
        </w:rPr>
      </w:pPr>
      <w:r w:rsidRPr="00E46D22">
        <w:rPr>
          <w:lang w:val="en-GB"/>
        </w:rPr>
        <w:t>According to the steps and methods described in article 3</w:t>
      </w:r>
      <w:r w:rsidR="00B31947">
        <w:rPr>
          <w:lang w:val="en-GB"/>
        </w:rPr>
        <w:t>. “</w:t>
      </w:r>
      <w:r w:rsidR="00B31947" w:rsidRPr="00B31947">
        <w:rPr>
          <w:lang w:val="en-GB"/>
        </w:rPr>
        <w:t>MAIA-TAQA project pipeline: selection of needs, tendering and funding</w:t>
      </w:r>
      <w:r w:rsidR="00B31947">
        <w:rPr>
          <w:lang w:val="en-GB"/>
        </w:rPr>
        <w:t>”</w:t>
      </w:r>
      <w:r w:rsidRPr="00E46D22">
        <w:rPr>
          <w:lang w:val="en-GB"/>
        </w:rPr>
        <w:t>, t</w:t>
      </w:r>
      <w:r w:rsidR="002A14A3" w:rsidRPr="00E46D22">
        <w:rPr>
          <w:lang w:val="en-GB"/>
        </w:rPr>
        <w:t xml:space="preserve">he </w:t>
      </w:r>
      <w:r w:rsidRPr="00E46D22">
        <w:rPr>
          <w:lang w:val="en-GB"/>
        </w:rPr>
        <w:t xml:space="preserve">selected </w:t>
      </w:r>
      <w:r w:rsidR="008F6400" w:rsidRPr="00E46D22">
        <w:rPr>
          <w:lang w:val="en-GB"/>
        </w:rPr>
        <w:t>SMEs</w:t>
      </w:r>
      <w:r w:rsidR="002A14A3" w:rsidRPr="00E46D22">
        <w:rPr>
          <w:lang w:val="en-GB"/>
        </w:rPr>
        <w:t xml:space="preserve"> will </w:t>
      </w:r>
      <w:r w:rsidR="00D5120F">
        <w:rPr>
          <w:lang w:val="en-GB"/>
        </w:rPr>
        <w:t>submit a full description of their innovation needs,</w:t>
      </w:r>
      <w:r w:rsidR="0091488A">
        <w:rPr>
          <w:lang w:val="en-GB"/>
        </w:rPr>
        <w:t xml:space="preserve"> the service</w:t>
      </w:r>
      <w:r w:rsidR="000058CF">
        <w:rPr>
          <w:lang w:val="en-GB"/>
        </w:rPr>
        <w:t>s</w:t>
      </w:r>
      <w:r w:rsidR="0091488A">
        <w:rPr>
          <w:lang w:val="en-GB"/>
        </w:rPr>
        <w:t xml:space="preserve"> they’d </w:t>
      </w:r>
      <w:r w:rsidR="000058CF">
        <w:rPr>
          <w:lang w:val="en-GB"/>
        </w:rPr>
        <w:t>be interested</w:t>
      </w:r>
      <w:r w:rsidR="000B6013">
        <w:rPr>
          <w:lang w:val="en-GB"/>
        </w:rPr>
        <w:t>.</w:t>
      </w:r>
      <w:r w:rsidR="000058CF">
        <w:rPr>
          <w:lang w:val="en-GB"/>
        </w:rPr>
        <w:t xml:space="preserve"> </w:t>
      </w:r>
    </w:p>
    <w:p w14:paraId="2ABE1CC1" w14:textId="3CDCE0D3" w:rsidR="00D806D9" w:rsidRDefault="006B26F9" w:rsidP="002A14A3">
      <w:pPr>
        <w:spacing w:line="300" w:lineRule="exact"/>
        <w:jc w:val="both"/>
        <w:rPr>
          <w:lang w:val="en-GB"/>
        </w:rPr>
      </w:pPr>
      <w:r>
        <w:rPr>
          <w:lang w:val="en-GB"/>
        </w:rPr>
        <w:t>This information will be used</w:t>
      </w:r>
      <w:r w:rsidR="006926BF">
        <w:rPr>
          <w:lang w:val="en-GB"/>
        </w:rPr>
        <w:t>,</w:t>
      </w:r>
      <w:r>
        <w:rPr>
          <w:lang w:val="en-GB"/>
        </w:rPr>
        <w:t xml:space="preserve"> once the </w:t>
      </w:r>
      <w:r w:rsidR="007D6671">
        <w:rPr>
          <w:lang w:val="en-GB"/>
        </w:rPr>
        <w:t>call is closed and solved</w:t>
      </w:r>
      <w:r w:rsidR="006926BF">
        <w:rPr>
          <w:lang w:val="en-GB"/>
        </w:rPr>
        <w:t>,</w:t>
      </w:r>
      <w:r w:rsidR="007D6671">
        <w:rPr>
          <w:lang w:val="en-GB"/>
        </w:rPr>
        <w:t xml:space="preserve"> to develop </w:t>
      </w:r>
      <w:r w:rsidR="00971070" w:rsidRPr="00E46D22">
        <w:rPr>
          <w:lang w:val="en-GB"/>
        </w:rPr>
        <w:t xml:space="preserve">the </w:t>
      </w:r>
      <w:r w:rsidR="0044435C" w:rsidRPr="00E46D22">
        <w:rPr>
          <w:lang w:val="en-GB"/>
        </w:rPr>
        <w:t xml:space="preserve">formulation of completed research </w:t>
      </w:r>
      <w:r w:rsidR="001F0730">
        <w:rPr>
          <w:lang w:val="en-GB"/>
        </w:rPr>
        <w:t>challenge</w:t>
      </w:r>
      <w:r w:rsidR="007D6671">
        <w:rPr>
          <w:lang w:val="en-GB"/>
        </w:rPr>
        <w:t>s</w:t>
      </w:r>
      <w:r w:rsidR="001F0730" w:rsidRPr="00E46D22">
        <w:rPr>
          <w:lang w:val="en-GB"/>
        </w:rPr>
        <w:t xml:space="preserve"> </w:t>
      </w:r>
      <w:r w:rsidR="0044435C" w:rsidRPr="00E46D22">
        <w:rPr>
          <w:lang w:val="en-GB"/>
        </w:rPr>
        <w:t xml:space="preserve">and </w:t>
      </w:r>
      <w:r w:rsidR="00813CDC" w:rsidRPr="00E46D22">
        <w:rPr>
          <w:lang w:val="en-GB"/>
        </w:rPr>
        <w:t>commission</w:t>
      </w:r>
      <w:r w:rsidR="007D6671">
        <w:rPr>
          <w:lang w:val="en-GB"/>
        </w:rPr>
        <w:t>s</w:t>
      </w:r>
      <w:r w:rsidR="00813CDC" w:rsidRPr="00E46D22">
        <w:rPr>
          <w:lang w:val="en-GB"/>
        </w:rPr>
        <w:t xml:space="preserve"> to </w:t>
      </w:r>
      <w:r w:rsidR="0044435C" w:rsidRPr="00E46D22">
        <w:rPr>
          <w:lang w:val="en-GB"/>
        </w:rPr>
        <w:t>knowledge provider</w:t>
      </w:r>
      <w:r w:rsidR="00E455F1">
        <w:rPr>
          <w:lang w:val="en-GB"/>
        </w:rPr>
        <w:t>s</w:t>
      </w:r>
      <w:r w:rsidR="0044435C" w:rsidRPr="00E46D22">
        <w:rPr>
          <w:lang w:val="en-GB"/>
        </w:rPr>
        <w:t xml:space="preserve"> </w:t>
      </w:r>
      <w:r w:rsidR="006926BF">
        <w:rPr>
          <w:lang w:val="en-GB"/>
        </w:rPr>
        <w:t>addressing</w:t>
      </w:r>
      <w:r w:rsidR="0044435C" w:rsidRPr="00E46D22">
        <w:rPr>
          <w:lang w:val="en-GB"/>
        </w:rPr>
        <w:t xml:space="preserve"> the </w:t>
      </w:r>
      <w:r w:rsidR="00D335BD">
        <w:rPr>
          <w:lang w:val="en-GB"/>
        </w:rPr>
        <w:t>dema</w:t>
      </w:r>
      <w:r w:rsidR="00BC6803">
        <w:rPr>
          <w:lang w:val="en-GB"/>
        </w:rPr>
        <w:t>n</w:t>
      </w:r>
      <w:r w:rsidR="00D335BD">
        <w:rPr>
          <w:lang w:val="en-GB"/>
        </w:rPr>
        <w:t>ds of the SME</w:t>
      </w:r>
      <w:r w:rsidR="00E455F1">
        <w:rPr>
          <w:lang w:val="en-GB"/>
        </w:rPr>
        <w:t>s</w:t>
      </w:r>
      <w:r w:rsidR="00D335BD">
        <w:rPr>
          <w:lang w:val="en-GB"/>
        </w:rPr>
        <w:t xml:space="preserve"> selected</w:t>
      </w:r>
      <w:r w:rsidR="00F6792D">
        <w:rPr>
          <w:lang w:val="en-GB"/>
        </w:rPr>
        <w:t>, through specific tender</w:t>
      </w:r>
      <w:r w:rsidR="00D335BD">
        <w:rPr>
          <w:lang w:val="en-GB"/>
        </w:rPr>
        <w:t>s</w:t>
      </w:r>
      <w:r w:rsidR="00F6792D">
        <w:rPr>
          <w:lang w:val="en-GB"/>
        </w:rPr>
        <w:t xml:space="preserve"> launched by the MAIA-TAQA local partners and design</w:t>
      </w:r>
      <w:r w:rsidR="00D335BD">
        <w:rPr>
          <w:lang w:val="en-GB"/>
        </w:rPr>
        <w:t>ed</w:t>
      </w:r>
      <w:r w:rsidR="00F6792D">
        <w:rPr>
          <w:lang w:val="en-GB"/>
        </w:rPr>
        <w:t xml:space="preserve"> in cooperation with the SME</w:t>
      </w:r>
      <w:r w:rsidR="00D335BD">
        <w:rPr>
          <w:lang w:val="en-GB"/>
        </w:rPr>
        <w:t>s</w:t>
      </w:r>
      <w:r w:rsidR="00F6792D">
        <w:rPr>
          <w:lang w:val="en-GB"/>
        </w:rPr>
        <w:t xml:space="preserve"> selected</w:t>
      </w:r>
      <w:r w:rsidR="00D806D9">
        <w:rPr>
          <w:lang w:val="en-GB"/>
        </w:rPr>
        <w:t>.</w:t>
      </w:r>
      <w:r w:rsidR="00B764C5">
        <w:rPr>
          <w:lang w:val="en-GB"/>
        </w:rPr>
        <w:t xml:space="preserve"> </w:t>
      </w:r>
    </w:p>
    <w:p w14:paraId="20822A1B" w14:textId="3404FB48" w:rsidR="002A14A3" w:rsidRPr="002A14A3" w:rsidRDefault="00D806D9" w:rsidP="002A14A3">
      <w:pPr>
        <w:spacing w:line="300" w:lineRule="exact"/>
        <w:jc w:val="both"/>
        <w:rPr>
          <w:lang w:val="en-GB"/>
        </w:rPr>
      </w:pPr>
      <w:r>
        <w:rPr>
          <w:lang w:val="en-GB"/>
        </w:rPr>
        <w:t xml:space="preserve">The participation of the </w:t>
      </w:r>
      <w:r w:rsidR="002E56C1">
        <w:rPr>
          <w:lang w:val="en-GB"/>
        </w:rPr>
        <w:t xml:space="preserve">knowledge provider will be under a direct contract </w:t>
      </w:r>
      <w:r w:rsidR="00673E5F">
        <w:rPr>
          <w:lang w:val="en-GB"/>
        </w:rPr>
        <w:t xml:space="preserve">with the </w:t>
      </w:r>
      <w:r w:rsidR="00BC6803">
        <w:rPr>
          <w:lang w:val="en-GB"/>
        </w:rPr>
        <w:t xml:space="preserve">project </w:t>
      </w:r>
      <w:r w:rsidR="00673E5F">
        <w:rPr>
          <w:lang w:val="en-GB"/>
        </w:rPr>
        <w:t>partner</w:t>
      </w:r>
      <w:r w:rsidR="002A7B1D">
        <w:rPr>
          <w:lang w:val="en-GB"/>
        </w:rPr>
        <w:t>s.</w:t>
      </w:r>
      <w:r w:rsidR="00D1201E">
        <w:rPr>
          <w:lang w:val="en-GB"/>
        </w:rPr>
        <w:t xml:space="preserve"> </w:t>
      </w:r>
      <w:r w:rsidR="00D1201E" w:rsidRPr="00BC6803">
        <w:rPr>
          <w:u w:val="single"/>
          <w:lang w:val="en-GB"/>
        </w:rPr>
        <w:t>The selected SME won’t receive direct money, but a</w:t>
      </w:r>
      <w:r w:rsidR="000B6013">
        <w:rPr>
          <w:u w:val="single"/>
          <w:lang w:val="en-GB"/>
        </w:rPr>
        <w:t xml:space="preserve"> service package f</w:t>
      </w:r>
      <w:r w:rsidR="00D9275E" w:rsidRPr="00BC6803">
        <w:rPr>
          <w:u w:val="single"/>
          <w:lang w:val="en-GB"/>
        </w:rPr>
        <w:t xml:space="preserve">rom the MAIA-TAQA project in the form of </w:t>
      </w:r>
      <w:r w:rsidR="008514FA" w:rsidRPr="00BC6803">
        <w:rPr>
          <w:u w:val="single"/>
          <w:lang w:val="en-GB"/>
        </w:rPr>
        <w:t>personalized innovation and knowledge services</w:t>
      </w:r>
      <w:r w:rsidR="00614BC9">
        <w:rPr>
          <w:lang w:val="en-GB"/>
        </w:rPr>
        <w:t>.</w:t>
      </w:r>
    </w:p>
    <w:p w14:paraId="5C309638" w14:textId="35692E19" w:rsidR="002871A0" w:rsidRDefault="002A14A3" w:rsidP="002A14A3">
      <w:pPr>
        <w:spacing w:line="300" w:lineRule="exact"/>
        <w:jc w:val="both"/>
        <w:rPr>
          <w:lang w:val="en-GB"/>
        </w:rPr>
      </w:pPr>
      <w:r w:rsidRPr="002A14A3">
        <w:rPr>
          <w:lang w:val="en-GB"/>
        </w:rPr>
        <w:lastRenderedPageBreak/>
        <w:t>This call is in line with the objective</w:t>
      </w:r>
      <w:r w:rsidR="007B666C">
        <w:rPr>
          <w:lang w:val="en-GB"/>
        </w:rPr>
        <w:t>s</w:t>
      </w:r>
      <w:r w:rsidRPr="002A14A3">
        <w:rPr>
          <w:lang w:val="en-GB"/>
        </w:rPr>
        <w:t xml:space="preserve"> of the project</w:t>
      </w:r>
      <w:r w:rsidR="005C2655">
        <w:rPr>
          <w:lang w:val="en-GB"/>
        </w:rPr>
        <w:t>,</w:t>
      </w:r>
      <w:r w:rsidRPr="002A14A3">
        <w:rPr>
          <w:lang w:val="en-GB"/>
        </w:rPr>
        <w:t xml:space="preserve"> </w:t>
      </w:r>
      <w:r w:rsidR="007B666C">
        <w:rPr>
          <w:lang w:val="en-GB"/>
        </w:rPr>
        <w:t xml:space="preserve">as the </w:t>
      </w:r>
      <w:r w:rsidR="002871A0">
        <w:rPr>
          <w:lang w:val="en-GB"/>
        </w:rPr>
        <w:t>capacity of the SMEs to identify the innovation needs within the MED countries</w:t>
      </w:r>
      <w:r w:rsidR="00E10CF3">
        <w:rPr>
          <w:lang w:val="en-GB"/>
        </w:rPr>
        <w:t xml:space="preserve">, reducing </w:t>
      </w:r>
      <w:r w:rsidR="00DC37AA">
        <w:rPr>
          <w:lang w:val="en-GB"/>
        </w:rPr>
        <w:t xml:space="preserve">technical, </w:t>
      </w:r>
      <w:r w:rsidR="00E10CF3">
        <w:rPr>
          <w:lang w:val="en-GB"/>
        </w:rPr>
        <w:t>business and commercial barriers.</w:t>
      </w:r>
    </w:p>
    <w:p w14:paraId="5605B6E9" w14:textId="7F2277FF" w:rsidR="00BA7360" w:rsidRPr="002A14A3" w:rsidRDefault="0057641F" w:rsidP="002A14A3">
      <w:pPr>
        <w:spacing w:line="300" w:lineRule="exact"/>
        <w:jc w:val="both"/>
        <w:rPr>
          <w:lang w:val="en-GB"/>
        </w:rPr>
      </w:pPr>
      <w:r>
        <w:rPr>
          <w:lang w:val="en-GB"/>
        </w:rPr>
        <w:t xml:space="preserve">This call is, therefore, </w:t>
      </w:r>
      <w:r w:rsidR="007429EA">
        <w:rPr>
          <w:lang w:val="en-GB"/>
        </w:rPr>
        <w:t>the launch</w:t>
      </w:r>
      <w:r>
        <w:rPr>
          <w:lang w:val="en-GB"/>
        </w:rPr>
        <w:t xml:space="preserve"> of a </w:t>
      </w:r>
      <w:r w:rsidR="002A14A3" w:rsidRPr="002A14A3">
        <w:rPr>
          <w:lang w:val="en-GB"/>
        </w:rPr>
        <w:t xml:space="preserve">structured process which guarantees the following steps: </w:t>
      </w:r>
    </w:p>
    <w:p w14:paraId="4FEBCCA0" w14:textId="1479DB3A" w:rsidR="002A14A3" w:rsidRPr="00AC4322" w:rsidRDefault="00257F55" w:rsidP="001B586C">
      <w:pPr>
        <w:numPr>
          <w:ilvl w:val="0"/>
          <w:numId w:val="16"/>
        </w:numPr>
        <w:spacing w:line="300" w:lineRule="exact"/>
        <w:jc w:val="both"/>
        <w:rPr>
          <w:lang w:val="en-US"/>
        </w:rPr>
      </w:pPr>
      <w:r>
        <w:rPr>
          <w:lang w:val="en-GB"/>
        </w:rPr>
        <w:t xml:space="preserve">Launch of the vouchers </w:t>
      </w:r>
      <w:r w:rsidR="00DE3793">
        <w:rPr>
          <w:lang w:val="en-GB"/>
        </w:rPr>
        <w:t xml:space="preserve">open </w:t>
      </w:r>
      <w:r>
        <w:rPr>
          <w:lang w:val="en-GB"/>
        </w:rPr>
        <w:t>call</w:t>
      </w:r>
    </w:p>
    <w:p w14:paraId="13D7B469" w14:textId="3AD31BC1" w:rsidR="00AC4322" w:rsidRPr="002A14A3" w:rsidRDefault="00AC4322" w:rsidP="001B586C">
      <w:pPr>
        <w:numPr>
          <w:ilvl w:val="0"/>
          <w:numId w:val="16"/>
        </w:numPr>
        <w:spacing w:line="300" w:lineRule="exact"/>
        <w:jc w:val="both"/>
        <w:rPr>
          <w:lang w:val="en-US"/>
        </w:rPr>
      </w:pPr>
      <w:r>
        <w:rPr>
          <w:lang w:val="en-GB"/>
        </w:rPr>
        <w:t>Submission of proposals from the SMEs</w:t>
      </w:r>
    </w:p>
    <w:p w14:paraId="24160938" w14:textId="542DA53A" w:rsidR="002A14A3" w:rsidRPr="002A14A3" w:rsidRDefault="00257F55" w:rsidP="001B586C">
      <w:pPr>
        <w:numPr>
          <w:ilvl w:val="0"/>
          <w:numId w:val="16"/>
        </w:numPr>
        <w:spacing w:line="300" w:lineRule="exact"/>
        <w:jc w:val="both"/>
        <w:rPr>
          <w:lang w:val="en-US"/>
        </w:rPr>
      </w:pPr>
      <w:r>
        <w:rPr>
          <w:lang w:val="en-US"/>
        </w:rPr>
        <w:t>Selection of SMEs</w:t>
      </w:r>
      <w:r w:rsidR="00CF4FC8">
        <w:rPr>
          <w:lang w:val="en-US"/>
        </w:rPr>
        <w:t xml:space="preserve"> </w:t>
      </w:r>
      <w:r>
        <w:rPr>
          <w:lang w:val="en-US"/>
        </w:rPr>
        <w:t xml:space="preserve">(min </w:t>
      </w:r>
      <w:r w:rsidR="009D439A">
        <w:rPr>
          <w:lang w:val="en-US"/>
        </w:rPr>
        <w:t xml:space="preserve">3 </w:t>
      </w:r>
      <w:r w:rsidR="00B848ED">
        <w:rPr>
          <w:lang w:val="en-US"/>
        </w:rPr>
        <w:t>per</w:t>
      </w:r>
      <w:r w:rsidR="009D439A">
        <w:rPr>
          <w:lang w:val="en-US"/>
        </w:rPr>
        <w:t xml:space="preserve"> pilot country</w:t>
      </w:r>
      <w:r>
        <w:rPr>
          <w:lang w:val="en-US"/>
        </w:rPr>
        <w:t>)</w:t>
      </w:r>
    </w:p>
    <w:p w14:paraId="7C6C5CD1" w14:textId="74C460EA" w:rsidR="002A14A3" w:rsidRDefault="00410DB7" w:rsidP="001B586C">
      <w:pPr>
        <w:numPr>
          <w:ilvl w:val="0"/>
          <w:numId w:val="15"/>
        </w:numPr>
        <w:spacing w:line="300" w:lineRule="exact"/>
        <w:jc w:val="both"/>
        <w:rPr>
          <w:lang w:val="en-GB"/>
        </w:rPr>
      </w:pPr>
      <w:r>
        <w:rPr>
          <w:lang w:val="en-GB"/>
        </w:rPr>
        <w:t xml:space="preserve">Formulation of </w:t>
      </w:r>
      <w:r w:rsidR="00717B0B">
        <w:rPr>
          <w:lang w:val="en-GB"/>
        </w:rPr>
        <w:t xml:space="preserve">a </w:t>
      </w:r>
      <w:r>
        <w:rPr>
          <w:lang w:val="en-GB"/>
        </w:rPr>
        <w:t xml:space="preserve">complete </w:t>
      </w:r>
      <w:r w:rsidR="00581EE4">
        <w:rPr>
          <w:lang w:val="en-GB"/>
        </w:rPr>
        <w:t>innova</w:t>
      </w:r>
      <w:r w:rsidR="00064868">
        <w:rPr>
          <w:lang w:val="en-GB"/>
        </w:rPr>
        <w:t>t</w:t>
      </w:r>
      <w:r w:rsidR="00581EE4">
        <w:rPr>
          <w:lang w:val="en-GB"/>
        </w:rPr>
        <w:t>ion</w:t>
      </w:r>
      <w:r w:rsidR="00913210">
        <w:rPr>
          <w:lang w:val="en-GB"/>
        </w:rPr>
        <w:t xml:space="preserve"> </w:t>
      </w:r>
      <w:r w:rsidR="00717B0B">
        <w:rPr>
          <w:lang w:val="en-GB"/>
        </w:rPr>
        <w:t>request</w:t>
      </w:r>
      <w:r>
        <w:rPr>
          <w:lang w:val="en-GB"/>
        </w:rPr>
        <w:t xml:space="preserve"> to innovation providers</w:t>
      </w:r>
      <w:r w:rsidR="0087480A">
        <w:rPr>
          <w:lang w:val="en-GB"/>
        </w:rPr>
        <w:t xml:space="preserve"> by the MAIA-TAQA regional partners</w:t>
      </w:r>
      <w:r w:rsidR="00E547B1">
        <w:rPr>
          <w:lang w:val="en-GB"/>
        </w:rPr>
        <w:t xml:space="preserve"> </w:t>
      </w:r>
      <w:r w:rsidR="00450F38">
        <w:rPr>
          <w:lang w:val="en-GB"/>
        </w:rPr>
        <w:t xml:space="preserve">in collaboration with each SME and </w:t>
      </w:r>
      <w:r w:rsidR="002A6FE8">
        <w:rPr>
          <w:lang w:val="en-GB"/>
        </w:rPr>
        <w:t xml:space="preserve">according to </w:t>
      </w:r>
      <w:r w:rsidR="00450F38">
        <w:rPr>
          <w:lang w:val="en-GB"/>
        </w:rPr>
        <w:t>the</w:t>
      </w:r>
      <w:r w:rsidR="002A6FE8">
        <w:rPr>
          <w:lang w:val="en-GB"/>
        </w:rPr>
        <w:t xml:space="preserve"> needs</w:t>
      </w:r>
      <w:r w:rsidR="00450F38">
        <w:rPr>
          <w:lang w:val="en-GB"/>
        </w:rPr>
        <w:t xml:space="preserve"> </w:t>
      </w:r>
      <w:r w:rsidR="00E547B1">
        <w:rPr>
          <w:lang w:val="en-GB"/>
        </w:rPr>
        <w:t>included</w:t>
      </w:r>
      <w:r w:rsidR="00450F38">
        <w:rPr>
          <w:lang w:val="en-GB"/>
        </w:rPr>
        <w:t xml:space="preserve"> in the call application request.</w:t>
      </w:r>
    </w:p>
    <w:p w14:paraId="6431B5F6" w14:textId="39896307" w:rsidR="002A14A3" w:rsidRDefault="008556E2" w:rsidP="001B586C">
      <w:pPr>
        <w:numPr>
          <w:ilvl w:val="0"/>
          <w:numId w:val="15"/>
        </w:numPr>
        <w:spacing w:line="300" w:lineRule="exact"/>
        <w:jc w:val="both"/>
        <w:rPr>
          <w:lang w:val="en-GB"/>
        </w:rPr>
      </w:pPr>
      <w:r>
        <w:rPr>
          <w:lang w:val="en-GB"/>
        </w:rPr>
        <w:t>Preparation of the tender for innovation services</w:t>
      </w:r>
      <w:r w:rsidR="00E547B1">
        <w:rPr>
          <w:lang w:val="en-GB"/>
        </w:rPr>
        <w:t xml:space="preserve"> by the MAIA-TAQA regional partners in collaboration with each SME</w:t>
      </w:r>
    </w:p>
    <w:p w14:paraId="23195A06" w14:textId="39E834BF" w:rsidR="00942846" w:rsidRPr="002A14A3" w:rsidRDefault="00942846" w:rsidP="001B586C">
      <w:pPr>
        <w:numPr>
          <w:ilvl w:val="0"/>
          <w:numId w:val="15"/>
        </w:numPr>
        <w:spacing w:line="300" w:lineRule="exact"/>
        <w:jc w:val="both"/>
        <w:rPr>
          <w:lang w:val="en-GB"/>
        </w:rPr>
      </w:pPr>
      <w:r>
        <w:rPr>
          <w:lang w:val="en-GB"/>
        </w:rPr>
        <w:t>Submission of offers from the service providers (i.e. research entities, universities, private companies, etc.)</w:t>
      </w:r>
    </w:p>
    <w:p w14:paraId="621E77E8" w14:textId="40F63A8A" w:rsidR="002A14A3" w:rsidRDefault="00B252E5" w:rsidP="001B586C">
      <w:pPr>
        <w:numPr>
          <w:ilvl w:val="0"/>
          <w:numId w:val="15"/>
        </w:numPr>
        <w:spacing w:line="300" w:lineRule="exact"/>
        <w:jc w:val="both"/>
        <w:rPr>
          <w:lang w:val="en-GB"/>
        </w:rPr>
      </w:pPr>
      <w:r w:rsidRPr="007E192B">
        <w:rPr>
          <w:noProof/>
          <w:lang w:val="en-US" w:eastAsia="ja-JP"/>
          <w14:textOutline w14:w="9525" w14:cap="rnd" w14:cmpd="sng" w14:algn="ctr">
            <w14:solidFill>
              <w14:schemeClr w14:val="accent1"/>
            </w14:solidFill>
            <w14:prstDash w14:val="solid"/>
            <w14:bevel/>
          </w14:textOutline>
        </w:rPr>
        <mc:AlternateContent>
          <mc:Choice Requires="wps">
            <w:drawing>
              <wp:anchor distT="45720" distB="45720" distL="114300" distR="114300" simplePos="0" relativeHeight="251658247" behindDoc="0" locked="0" layoutInCell="1" allowOverlap="1" wp14:anchorId="62710ACB" wp14:editId="3C7842DE">
                <wp:simplePos x="0" y="0"/>
                <wp:positionH relativeFrom="margin">
                  <wp:posOffset>4345305</wp:posOffset>
                </wp:positionH>
                <wp:positionV relativeFrom="paragraph">
                  <wp:posOffset>1919605</wp:posOffset>
                </wp:positionV>
                <wp:extent cx="2287905" cy="323850"/>
                <wp:effectExtent l="0" t="0" r="1714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23850"/>
                        </a:xfrm>
                        <a:prstGeom prst="rect">
                          <a:avLst/>
                        </a:prstGeom>
                        <a:solidFill>
                          <a:srgbClr val="FFFFFF"/>
                        </a:solidFill>
                        <a:ln w="9525">
                          <a:solidFill>
                            <a:srgbClr val="000000"/>
                          </a:solidFill>
                          <a:miter lim="800000"/>
                          <a:headEnd/>
                          <a:tailEnd/>
                        </a:ln>
                      </wps:spPr>
                      <wps:txbx>
                        <w:txbxContent>
                          <w:p w14:paraId="69CBB198" w14:textId="593B9EE5" w:rsidR="00236B32" w:rsidRPr="007E192B" w:rsidRDefault="00236B32" w:rsidP="00B252E5">
                            <w:pPr>
                              <w:spacing w:before="60" w:after="60"/>
                              <w:jc w:val="center"/>
                              <w:rPr>
                                <w:sz w:val="14"/>
                                <w:szCs w:val="14"/>
                              </w:rPr>
                            </w:pPr>
                            <w:r w:rsidRPr="00AE588E">
                              <w:rPr>
                                <w:b/>
                                <w:sz w:val="14"/>
                                <w:szCs w:val="14"/>
                              </w:rPr>
                              <w:t>Phase 3: Providers’s selection and subcontracting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10ACB" id="_x0000_t202" coordsize="21600,21600" o:spt="202" path="m,l,21600r21600,l21600,xe">
                <v:stroke joinstyle="miter"/>
                <v:path gradientshapeok="t" o:connecttype="rect"/>
              </v:shapetype>
              <v:shape id="Cuadro de texto 2" o:spid="_x0000_s1026" type="#_x0000_t202" style="position:absolute;left:0;text-align:left;margin-left:342.15pt;margin-top:151.15pt;width:180.15pt;height:2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">
                <v:textbox>
                  <w:txbxContent>
                    <w:p w14:paraId="69CBB198" w14:textId="593B9EE5" w:rsidR="00236B32" w:rsidRPr="007E192B" w:rsidRDefault="00236B32" w:rsidP="00B252E5">
                      <w:pPr>
                        <w:spacing w:before="60" w:after="60"/>
                        <w:jc w:val="center"/>
                        <w:rPr>
                          <w:sz w:val="14"/>
                          <w:szCs w:val="14"/>
                        </w:rPr>
                      </w:pPr>
                      <w:r w:rsidRPr="00AE588E">
                        <w:rPr>
                          <w:b/>
                          <w:sz w:val="14"/>
                          <w:szCs w:val="14"/>
                        </w:rPr>
                        <w:t>Phase 3: Providers’s selection and subcontracting</w:t>
                      </w:r>
                    </w:p>
                  </w:txbxContent>
                </v:textbox>
                <w10:wrap type="square" anchorx="margin"/>
              </v:shape>
            </w:pict>
          </mc:Fallback>
        </mc:AlternateContent>
      </w:r>
      <w:r w:rsidRPr="007E192B">
        <w:rPr>
          <w:noProof/>
          <w:lang w:val="en-US" w:eastAsia="ja-JP"/>
          <w14:textOutline w14:w="9525" w14:cap="rnd" w14:cmpd="sng" w14:algn="ctr">
            <w14:solidFill>
              <w14:schemeClr w14:val="accent1"/>
            </w14:solidFill>
            <w14:prstDash w14:val="solid"/>
            <w14:bevel/>
          </w14:textOutline>
        </w:rPr>
        <mc:AlternateContent>
          <mc:Choice Requires="wps">
            <w:drawing>
              <wp:anchor distT="45720" distB="45720" distL="114300" distR="114300" simplePos="0" relativeHeight="251658243" behindDoc="0" locked="0" layoutInCell="1" allowOverlap="1" wp14:anchorId="47BEE79A" wp14:editId="1EC2BF5E">
                <wp:simplePos x="0" y="0"/>
                <wp:positionH relativeFrom="column">
                  <wp:posOffset>140335</wp:posOffset>
                </wp:positionH>
                <wp:positionV relativeFrom="paragraph">
                  <wp:posOffset>1909445</wp:posOffset>
                </wp:positionV>
                <wp:extent cx="2341880" cy="32385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323850"/>
                        </a:xfrm>
                        <a:prstGeom prst="rect">
                          <a:avLst/>
                        </a:prstGeom>
                        <a:solidFill>
                          <a:srgbClr val="FFFFFF"/>
                        </a:solidFill>
                        <a:ln w="9525">
                          <a:solidFill>
                            <a:srgbClr val="000000"/>
                          </a:solidFill>
                          <a:miter lim="800000"/>
                          <a:headEnd/>
                          <a:tailEnd/>
                        </a:ln>
                      </wps:spPr>
                      <wps:txbx>
                        <w:txbxContent>
                          <w:p w14:paraId="7C4556DA" w14:textId="5DA91E5A" w:rsidR="00236B32" w:rsidRPr="00B252E5" w:rsidRDefault="00236B32" w:rsidP="00B252E5">
                            <w:pPr>
                              <w:spacing w:before="60" w:after="60"/>
                              <w:jc w:val="center"/>
                              <w:rPr>
                                <w:sz w:val="14"/>
                                <w:szCs w:val="14"/>
                              </w:rPr>
                            </w:pPr>
                            <w:r w:rsidRPr="00B252E5">
                              <w:rPr>
                                <w:b/>
                                <w:sz w:val="14"/>
                                <w:szCs w:val="14"/>
                              </w:rPr>
                              <w:t>Phase 1 - Selection of innovation needs from SMEs</w:t>
                            </w:r>
                            <w:r w:rsidRPr="00B252E5">
                              <w:rPr>
                                <w:rStyle w:val="CommentReference"/>
                                <w:rFonts w:ascii="Times New Roman" w:hAnsi="Times New Roman"/>
                                <w:sz w:val="8"/>
                                <w:szCs w:val="12"/>
                                <w:lang w:val="fr-FR" w:eastAsia="it-IT"/>
                              </w:rPr>
                              <w:t/>
                            </w:r>
                            <w:r w:rsidRPr="00B252E5">
                              <w:rPr>
                                <w:rStyle w:val="CommentReference"/>
                                <w:rFonts w:ascii="Times New Roman" w:hAnsi="Times New Roman"/>
                                <w:sz w:val="8"/>
                                <w:szCs w:val="12"/>
                                <w:lang w:val="fr-FR" w:eastAsia="it-IT"/>
                              </w: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EE79A" id="_x0000_s1027" type="#_x0000_t202" style="position:absolute;left:0;text-align:left;margin-left:11.05pt;margin-top:150.35pt;width:184.4pt;height:25.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">
                <v:textbox>
                  <w:txbxContent>
                    <w:p w14:paraId="7C4556DA" w14:textId="5DA91E5A" w:rsidR="00236B32" w:rsidRPr="00B252E5" w:rsidRDefault="00236B32" w:rsidP="00B252E5">
                      <w:pPr>
                        <w:spacing w:before="60" w:after="60"/>
                        <w:jc w:val="center"/>
                        <w:rPr>
                          <w:sz w:val="14"/>
                          <w:szCs w:val="14"/>
                        </w:rPr>
                      </w:pPr>
                      <w:r w:rsidRPr="00B252E5">
                        <w:rPr>
                          <w:b/>
                          <w:sz w:val="14"/>
                          <w:szCs w:val="14"/>
                        </w:rPr>
                        <w:t>Phase 1 - Selection of innovation needs from SMEs</w:t>
                      </w:r>
                      <w:r w:rsidRPr="00B252E5">
                        <w:rPr>
                          <w:rStyle w:val="Refdecomentario"/>
                          <w:rFonts w:ascii="Times New Roman" w:hAnsi="Times New Roman"/>
                          <w:sz w:val="8"/>
                          <w:szCs w:val="12"/>
                          <w:lang w:val="fr-FR" w:eastAsia="it-IT"/>
                        </w:rPr>
                        <w:annotationRef/>
                      </w:r>
                      <w:r w:rsidRPr="00B252E5">
                        <w:rPr>
                          <w:rStyle w:val="Refdecomentario"/>
                          <w:rFonts w:ascii="Times New Roman" w:hAnsi="Times New Roman"/>
                          <w:sz w:val="8"/>
                          <w:szCs w:val="12"/>
                          <w:lang w:val="fr-FR" w:eastAsia="it-IT"/>
                        </w:rPr>
                        <w:annotationRef/>
                      </w:r>
                    </w:p>
                  </w:txbxContent>
                </v:textbox>
                <w10:wrap type="square"/>
              </v:shape>
            </w:pict>
          </mc:Fallback>
        </mc:AlternateContent>
      </w:r>
      <w:r w:rsidR="00F30475">
        <w:rPr>
          <w:noProof/>
          <w:lang w:val="en-US" w:eastAsia="ja-JP"/>
        </w:rPr>
        <mc:AlternateContent>
          <mc:Choice Requires="wps">
            <w:drawing>
              <wp:anchor distT="0" distB="0" distL="114300" distR="114300" simplePos="0" relativeHeight="251658248" behindDoc="0" locked="0" layoutInCell="1" allowOverlap="1" wp14:anchorId="3E74ED70" wp14:editId="670131B0">
                <wp:simplePos x="0" y="0"/>
                <wp:positionH relativeFrom="column">
                  <wp:posOffset>4378960</wp:posOffset>
                </wp:positionH>
                <wp:positionV relativeFrom="paragraph">
                  <wp:posOffset>800100</wp:posOffset>
                </wp:positionV>
                <wp:extent cx="2254250" cy="260350"/>
                <wp:effectExtent l="19050" t="19050" r="12700" b="44450"/>
                <wp:wrapNone/>
                <wp:docPr id="17" name="Flecha: a la izquierda y derecha 17"/>
                <wp:cNvGraphicFramePr/>
                <a:graphic xmlns:a="http://schemas.openxmlformats.org/drawingml/2006/main">
                  <a:graphicData uri="http://schemas.microsoft.com/office/word/2010/wordprocessingShape">
                    <wps:wsp>
                      <wps:cNvSpPr/>
                      <wps:spPr>
                        <a:xfrm>
                          <a:off x="0" y="0"/>
                          <a:ext cx="2254250" cy="260350"/>
                        </a:xfrm>
                        <a:prstGeom prst="leftRightArrow">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5693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17" o:spid="_x0000_s1026" type="#_x0000_t69" style="position:absolute;margin-left:344.8pt;margin-top:63pt;width:177.5pt;height: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" adj="1247" fillcolor="#aeaaaa [2414]" strokecolor="#aeaaaa [2414]" strokeweight="1pt"/>
            </w:pict>
          </mc:Fallback>
        </mc:AlternateContent>
      </w:r>
      <w:r w:rsidR="00AE588E">
        <w:rPr>
          <w:noProof/>
          <w:lang w:val="en-US" w:eastAsia="ja-JP"/>
        </w:rPr>
        <mc:AlternateContent>
          <mc:Choice Requires="wps">
            <w:drawing>
              <wp:anchor distT="0" distB="0" distL="114300" distR="114300" simplePos="0" relativeHeight="251658246" behindDoc="0" locked="0" layoutInCell="1" allowOverlap="1" wp14:anchorId="08EA035A" wp14:editId="56CFF0DA">
                <wp:simplePos x="0" y="0"/>
                <wp:positionH relativeFrom="column">
                  <wp:posOffset>2632710</wp:posOffset>
                </wp:positionH>
                <wp:positionV relativeFrom="paragraph">
                  <wp:posOffset>800100</wp:posOffset>
                </wp:positionV>
                <wp:extent cx="1524000" cy="260350"/>
                <wp:effectExtent l="19050" t="19050" r="19050" b="44450"/>
                <wp:wrapNone/>
                <wp:docPr id="15" name="Flecha: a la izquierda y derecha 15"/>
                <wp:cNvGraphicFramePr/>
                <a:graphic xmlns:a="http://schemas.openxmlformats.org/drawingml/2006/main">
                  <a:graphicData uri="http://schemas.microsoft.com/office/word/2010/wordprocessingShape">
                    <wps:wsp>
                      <wps:cNvSpPr/>
                      <wps:spPr>
                        <a:xfrm>
                          <a:off x="0" y="0"/>
                          <a:ext cx="1524000" cy="260350"/>
                        </a:xfrm>
                        <a:prstGeom prst="leftRightArrow">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7426E" id="Flecha: a la izquierda y derecha 15" o:spid="_x0000_s1026" type="#_x0000_t69" style="position:absolute;margin-left:207.3pt;margin-top:63pt;width:120pt;height: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" adj="1845" fillcolor="#aeaaaa [2414]" strokecolor="#aeaaaa [2414]" strokeweight="1pt"/>
            </w:pict>
          </mc:Fallback>
        </mc:AlternateContent>
      </w:r>
      <w:r w:rsidR="006221D4" w:rsidRPr="007E192B">
        <w:rPr>
          <w:noProof/>
          <w:lang w:val="en-US" w:eastAsia="ja-JP"/>
          <w14:textOutline w14:w="9525" w14:cap="rnd" w14:cmpd="sng" w14:algn="ctr">
            <w14:solidFill>
              <w14:schemeClr w14:val="accent1"/>
            </w14:solidFill>
            <w14:prstDash w14:val="solid"/>
            <w14:bevel/>
          </w14:textOutline>
        </w:rPr>
        <mc:AlternateContent>
          <mc:Choice Requires="wps">
            <w:drawing>
              <wp:anchor distT="45720" distB="45720" distL="114300" distR="114300" simplePos="0" relativeHeight="251658244" behindDoc="0" locked="0" layoutInCell="1" allowOverlap="1" wp14:anchorId="40B7E6F7" wp14:editId="76CE4E52">
                <wp:simplePos x="0" y="0"/>
                <wp:positionH relativeFrom="column">
                  <wp:posOffset>2613660</wp:posOffset>
                </wp:positionH>
                <wp:positionV relativeFrom="paragraph">
                  <wp:posOffset>1885950</wp:posOffset>
                </wp:positionV>
                <wp:extent cx="1568450" cy="419100"/>
                <wp:effectExtent l="0" t="0" r="1270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19100"/>
                        </a:xfrm>
                        <a:prstGeom prst="rect">
                          <a:avLst/>
                        </a:prstGeom>
                        <a:solidFill>
                          <a:srgbClr val="FFFFFF"/>
                        </a:solidFill>
                        <a:ln w="9525">
                          <a:solidFill>
                            <a:srgbClr val="000000"/>
                          </a:solidFill>
                          <a:miter lim="800000"/>
                          <a:headEnd/>
                          <a:tailEnd/>
                        </a:ln>
                      </wps:spPr>
                      <wps:txbx>
                        <w:txbxContent>
                          <w:p w14:paraId="6D06F4B0" w14:textId="15FDD071" w:rsidR="00236B32" w:rsidRPr="007E192B" w:rsidRDefault="00236B32" w:rsidP="007E192B">
                            <w:pPr>
                              <w:spacing w:before="60" w:after="60"/>
                              <w:jc w:val="both"/>
                              <w:rPr>
                                <w:sz w:val="14"/>
                                <w:szCs w:val="14"/>
                              </w:rPr>
                            </w:pPr>
                            <w:r w:rsidRPr="007E192B">
                              <w:rPr>
                                <w:b/>
                                <w:sz w:val="14"/>
                                <w:szCs w:val="14"/>
                              </w:rPr>
                              <w:t>Phase 2 – Formulation of innovation requests and performance of tenders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7E6F7" id="_x0000_s1028" type="#_x0000_t202" style="position:absolute;left:0;text-align:left;margin-left:205.8pt;margin-top:148.5pt;width:123.5pt;height:3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">
                <v:textbox>
                  <w:txbxContent>
                    <w:p w14:paraId="6D06F4B0" w14:textId="15FDD071" w:rsidR="00236B32" w:rsidRPr="007E192B" w:rsidRDefault="00236B32" w:rsidP="007E192B">
                      <w:pPr>
                        <w:spacing w:before="60" w:after="60"/>
                        <w:jc w:val="both"/>
                        <w:rPr>
                          <w:sz w:val="14"/>
                          <w:szCs w:val="14"/>
                        </w:rPr>
                      </w:pPr>
                      <w:r w:rsidRPr="007E192B">
                        <w:rPr>
                          <w:b/>
                          <w:sz w:val="14"/>
                          <w:szCs w:val="14"/>
                        </w:rPr>
                        <w:t>Phase 2 – Formulation of innovation requests and performance of tenders</w:t>
                      </w:r>
                    </w:p>
                  </w:txbxContent>
                </v:textbox>
                <w10:wrap type="square"/>
              </v:shape>
            </w:pict>
          </mc:Fallback>
        </mc:AlternateContent>
      </w:r>
      <w:r w:rsidR="006221D4">
        <w:rPr>
          <w:noProof/>
          <w:lang w:val="en-US" w:eastAsia="ja-JP"/>
        </w:rPr>
        <mc:AlternateContent>
          <mc:Choice Requires="wps">
            <w:drawing>
              <wp:anchor distT="0" distB="0" distL="114300" distR="114300" simplePos="0" relativeHeight="251658245" behindDoc="0" locked="0" layoutInCell="1" allowOverlap="1" wp14:anchorId="0F1B3096" wp14:editId="4646B967">
                <wp:simplePos x="0" y="0"/>
                <wp:positionH relativeFrom="column">
                  <wp:posOffset>2543810</wp:posOffset>
                </wp:positionH>
                <wp:positionV relativeFrom="paragraph">
                  <wp:posOffset>679450</wp:posOffset>
                </wp:positionV>
                <wp:extent cx="0" cy="1600200"/>
                <wp:effectExtent l="0" t="0" r="38100" b="0"/>
                <wp:wrapNone/>
                <wp:docPr id="12" name="Conector recto 12"/>
                <wp:cNvGraphicFramePr/>
                <a:graphic xmlns:a="http://schemas.openxmlformats.org/drawingml/2006/main">
                  <a:graphicData uri="http://schemas.microsoft.com/office/word/2010/wordprocessingShape">
                    <wps:wsp>
                      <wps:cNvCnPr/>
                      <wps:spPr>
                        <a:xfrm flipH="1">
                          <a:off x="0" y="0"/>
                          <a:ext cx="0" cy="160020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981AA6" id="Conector recto 12"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53.5pt" to="200.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" strokecolor="#a5a5a5 [3206]">
                <v:stroke dashstyle="dash"/>
              </v:line>
            </w:pict>
          </mc:Fallback>
        </mc:AlternateContent>
      </w:r>
      <w:r w:rsidR="006221D4">
        <w:rPr>
          <w:noProof/>
          <w:lang w:val="en-US" w:eastAsia="ja-JP"/>
        </w:rPr>
        <mc:AlternateContent>
          <mc:Choice Requires="wps">
            <w:drawing>
              <wp:anchor distT="0" distB="0" distL="114300" distR="114300" simplePos="0" relativeHeight="251658241" behindDoc="0" locked="0" layoutInCell="1" allowOverlap="1" wp14:anchorId="6E111B4F" wp14:editId="3A5385CC">
                <wp:simplePos x="0" y="0"/>
                <wp:positionH relativeFrom="column">
                  <wp:posOffset>4258310</wp:posOffset>
                </wp:positionH>
                <wp:positionV relativeFrom="paragraph">
                  <wp:posOffset>692150</wp:posOffset>
                </wp:positionV>
                <wp:extent cx="0" cy="1600200"/>
                <wp:effectExtent l="0" t="0" r="38100" b="0"/>
                <wp:wrapNone/>
                <wp:docPr id="4" name="Conector recto 4"/>
                <wp:cNvGraphicFramePr/>
                <a:graphic xmlns:a="http://schemas.openxmlformats.org/drawingml/2006/main">
                  <a:graphicData uri="http://schemas.microsoft.com/office/word/2010/wordprocessingShape">
                    <wps:wsp>
                      <wps:cNvCnPr/>
                      <wps:spPr>
                        <a:xfrm flipH="1">
                          <a:off x="0" y="0"/>
                          <a:ext cx="0" cy="160020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D77DFF" id="Conector recto 4"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54.5pt" to="335.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" strokecolor="#a5a5a5 [3206]">
                <v:stroke dashstyle="dash"/>
              </v:line>
            </w:pict>
          </mc:Fallback>
        </mc:AlternateContent>
      </w:r>
      <w:r w:rsidR="00C85C91">
        <w:rPr>
          <w:noProof/>
          <w:lang w:val="en-US" w:eastAsia="ja-JP"/>
        </w:rPr>
        <mc:AlternateContent>
          <mc:Choice Requires="wps">
            <w:drawing>
              <wp:anchor distT="0" distB="0" distL="114300" distR="114300" simplePos="0" relativeHeight="251658242" behindDoc="0" locked="0" layoutInCell="1" allowOverlap="1" wp14:anchorId="7A4C6037" wp14:editId="2469527E">
                <wp:simplePos x="0" y="0"/>
                <wp:positionH relativeFrom="column">
                  <wp:posOffset>162560</wp:posOffset>
                </wp:positionH>
                <wp:positionV relativeFrom="paragraph">
                  <wp:posOffset>787400</wp:posOffset>
                </wp:positionV>
                <wp:extent cx="2260600" cy="260350"/>
                <wp:effectExtent l="19050" t="19050" r="25400" b="44450"/>
                <wp:wrapNone/>
                <wp:docPr id="8" name="Flecha: a la izquierda y derecha 8"/>
                <wp:cNvGraphicFramePr/>
                <a:graphic xmlns:a="http://schemas.openxmlformats.org/drawingml/2006/main">
                  <a:graphicData uri="http://schemas.microsoft.com/office/word/2010/wordprocessingShape">
                    <wps:wsp>
                      <wps:cNvSpPr/>
                      <wps:spPr>
                        <a:xfrm>
                          <a:off x="0" y="0"/>
                          <a:ext cx="2260600" cy="260350"/>
                        </a:xfrm>
                        <a:prstGeom prst="leftRightArrow">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9A5A7" id="Flecha: a la izquierda y derecha 8" o:spid="_x0000_s1026" type="#_x0000_t69" style="position:absolute;margin-left:12.8pt;margin-top:62pt;width:178pt;height: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" adj="1244" fillcolor="#aeaaaa [2414]" strokecolor="#aeaaaa [2414]" strokeweight="1pt"/>
            </w:pict>
          </mc:Fallback>
        </mc:AlternateContent>
      </w:r>
      <w:r w:rsidR="00C85C91" w:rsidRPr="00B961B0">
        <w:rPr>
          <w:noProof/>
          <w:lang w:val="en-US" w:eastAsia="ja-JP"/>
          <w14:textOutline w14:w="9525" w14:cap="rnd" w14:cmpd="sng" w14:algn="ctr">
            <w14:solidFill>
              <w14:schemeClr w14:val="accent1"/>
            </w14:solidFill>
            <w14:prstDash w14:val="solid"/>
            <w14:bevel/>
          </w14:textOutline>
        </w:rPr>
        <w:drawing>
          <wp:anchor distT="0" distB="0" distL="114300" distR="114300" simplePos="0" relativeHeight="251658240" behindDoc="0" locked="0" layoutInCell="1" allowOverlap="1" wp14:anchorId="4A1AC262" wp14:editId="0A469B9F">
            <wp:simplePos x="0" y="0"/>
            <wp:positionH relativeFrom="column">
              <wp:posOffset>92710</wp:posOffset>
            </wp:positionH>
            <wp:positionV relativeFrom="paragraph">
              <wp:posOffset>609600</wp:posOffset>
            </wp:positionV>
            <wp:extent cx="6616700" cy="1746250"/>
            <wp:effectExtent l="19050" t="0" r="12700" b="2540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2A6FE8">
        <w:rPr>
          <w:lang w:val="en-GB"/>
        </w:rPr>
        <w:t>Providers’</w:t>
      </w:r>
      <w:r w:rsidR="009A7595">
        <w:rPr>
          <w:lang w:val="en-GB"/>
        </w:rPr>
        <w:t xml:space="preserve"> selection</w:t>
      </w:r>
      <w:r w:rsidR="0014198C">
        <w:rPr>
          <w:lang w:val="en-GB"/>
        </w:rPr>
        <w:t>, subcontracting</w:t>
      </w:r>
      <w:r w:rsidR="00672565">
        <w:rPr>
          <w:lang w:val="en-GB"/>
        </w:rPr>
        <w:t xml:space="preserve"> and </w:t>
      </w:r>
      <w:r w:rsidR="00F3601E">
        <w:rPr>
          <w:lang w:val="en-GB"/>
        </w:rPr>
        <w:t xml:space="preserve">contract </w:t>
      </w:r>
      <w:r w:rsidR="005D757C">
        <w:rPr>
          <w:lang w:val="en-GB"/>
        </w:rPr>
        <w:t>signature among</w:t>
      </w:r>
      <w:r w:rsidR="00614BC9">
        <w:rPr>
          <w:lang w:val="en-GB"/>
        </w:rPr>
        <w:t xml:space="preserve"> </w:t>
      </w:r>
      <w:r w:rsidR="00E547B1">
        <w:rPr>
          <w:lang w:val="en-GB"/>
        </w:rPr>
        <w:t>the MAIA-TAQA regional partners</w:t>
      </w:r>
      <w:r w:rsidR="00D51A74">
        <w:rPr>
          <w:lang w:val="en-GB"/>
        </w:rPr>
        <w:t xml:space="preserve"> </w:t>
      </w:r>
      <w:r w:rsidR="005D757C">
        <w:rPr>
          <w:lang w:val="en-GB"/>
        </w:rPr>
        <w:t>and</w:t>
      </w:r>
      <w:r w:rsidR="00D51A74">
        <w:rPr>
          <w:lang w:val="en-GB"/>
        </w:rPr>
        <w:t xml:space="preserve"> the providers selected</w:t>
      </w:r>
      <w:r w:rsidR="00650778">
        <w:rPr>
          <w:lang w:val="en-GB"/>
        </w:rPr>
        <w:t>.</w:t>
      </w:r>
    </w:p>
    <w:p w14:paraId="1A400C3C" w14:textId="6C776F19" w:rsidR="003848D7" w:rsidRDefault="003848D7" w:rsidP="003848D7">
      <w:pPr>
        <w:spacing w:line="300" w:lineRule="exact"/>
        <w:jc w:val="both"/>
        <w:rPr>
          <w:lang w:val="en-GB"/>
          <w14:textOutline w14:w="9525" w14:cap="rnd" w14:cmpd="sng" w14:algn="ctr">
            <w14:solidFill>
              <w14:schemeClr w14:val="accent1"/>
            </w14:solidFill>
            <w14:prstDash w14:val="solid"/>
            <w14:bevel/>
          </w14:textOutline>
        </w:rPr>
      </w:pPr>
    </w:p>
    <w:p w14:paraId="0ABA3A13" w14:textId="33C428D8" w:rsidR="005B1CF9" w:rsidRDefault="00B252E5" w:rsidP="003848D7">
      <w:pPr>
        <w:spacing w:line="300" w:lineRule="exact"/>
        <w:jc w:val="both"/>
        <w:rPr>
          <w:lang w:val="en-GB"/>
        </w:rPr>
      </w:pPr>
      <w:r>
        <w:rPr>
          <w:lang w:val="en-GB"/>
        </w:rPr>
        <w:t>The t</w:t>
      </w:r>
      <w:r w:rsidR="005B1CF9">
        <w:rPr>
          <w:lang w:val="en-GB"/>
        </w:rPr>
        <w:t xml:space="preserve">ype of </w:t>
      </w:r>
      <w:r w:rsidR="006C1A9E">
        <w:rPr>
          <w:lang w:val="en-GB"/>
        </w:rPr>
        <w:t>services covered throught the MAIA-TAQA voucher call</w:t>
      </w:r>
      <w:r w:rsidR="008B0CA8">
        <w:rPr>
          <w:lang w:val="en-GB"/>
        </w:rPr>
        <w:t xml:space="preserve"> are</w:t>
      </w:r>
      <w:r w:rsidR="006C1A9E">
        <w:rPr>
          <w:lang w:val="en-GB"/>
        </w:rPr>
        <w:t>:</w:t>
      </w:r>
    </w:p>
    <w:p w14:paraId="077521E7" w14:textId="77777777" w:rsidR="00FF65C8" w:rsidRDefault="00FF65C8" w:rsidP="000D6C4B">
      <w:pPr>
        <w:pStyle w:val="ListParagraph"/>
        <w:numPr>
          <w:ilvl w:val="0"/>
          <w:numId w:val="31"/>
        </w:numPr>
        <w:ind w:left="1416" w:hanging="1056"/>
      </w:pPr>
      <w:r w:rsidRPr="00E43379">
        <w:rPr>
          <w:b/>
          <w:bCs/>
        </w:rPr>
        <w:t>Technical services</w:t>
      </w:r>
      <w:r>
        <w:t>:</w:t>
      </w:r>
    </w:p>
    <w:p w14:paraId="33A251EB" w14:textId="77777777" w:rsidR="00FF65C8" w:rsidRDefault="00FF65C8" w:rsidP="00E43379">
      <w:pPr>
        <w:pStyle w:val="ListParagraph"/>
        <w:numPr>
          <w:ilvl w:val="1"/>
          <w:numId w:val="31"/>
        </w:numPr>
        <w:spacing w:after="0" w:line="240" w:lineRule="auto"/>
        <w:contextualSpacing w:val="0"/>
      </w:pPr>
      <w:r>
        <w:t>Technology watch</w:t>
      </w:r>
    </w:p>
    <w:p w14:paraId="752D6448" w14:textId="77777777" w:rsidR="00FF65C8" w:rsidRDefault="00FF65C8" w:rsidP="00E43379">
      <w:pPr>
        <w:pStyle w:val="ListParagraph"/>
        <w:numPr>
          <w:ilvl w:val="1"/>
          <w:numId w:val="31"/>
        </w:numPr>
        <w:spacing w:after="0" w:line="240" w:lineRule="auto"/>
        <w:contextualSpacing w:val="0"/>
      </w:pPr>
      <w:r>
        <w:t>Innovation Reports and Technology Scouting</w:t>
      </w:r>
    </w:p>
    <w:p w14:paraId="34E95932" w14:textId="77777777" w:rsidR="00BE3668" w:rsidRDefault="00BE3668" w:rsidP="00BE3668">
      <w:pPr>
        <w:pStyle w:val="ListParagraph"/>
        <w:numPr>
          <w:ilvl w:val="1"/>
          <w:numId w:val="31"/>
        </w:numPr>
        <w:spacing w:after="0" w:line="240" w:lineRule="auto"/>
        <w:contextualSpacing w:val="0"/>
      </w:pPr>
      <w:r>
        <w:t>Renting of testing facilities</w:t>
      </w:r>
    </w:p>
    <w:p w14:paraId="696D1C09" w14:textId="77777777" w:rsidR="00FF65C8" w:rsidRDefault="00FF65C8" w:rsidP="00E43379">
      <w:pPr>
        <w:pStyle w:val="ListParagraph"/>
        <w:numPr>
          <w:ilvl w:val="1"/>
          <w:numId w:val="31"/>
        </w:numPr>
        <w:spacing w:after="0" w:line="240" w:lineRule="auto"/>
        <w:contextualSpacing w:val="0"/>
      </w:pPr>
      <w:r>
        <w:t>Technical support</w:t>
      </w:r>
    </w:p>
    <w:p w14:paraId="19D9651B" w14:textId="77777777" w:rsidR="00FF65C8" w:rsidRDefault="00FF65C8" w:rsidP="00E43379">
      <w:pPr>
        <w:pStyle w:val="ListParagraph"/>
        <w:numPr>
          <w:ilvl w:val="1"/>
          <w:numId w:val="31"/>
        </w:numPr>
        <w:spacing w:after="0" w:line="240" w:lineRule="auto"/>
        <w:contextualSpacing w:val="0"/>
      </w:pPr>
      <w:r>
        <w:t>Support for university-business technology transfer and intellectual property services</w:t>
      </w:r>
    </w:p>
    <w:p w14:paraId="44087C7F" w14:textId="78D3A854" w:rsidR="00FF65C8" w:rsidRDefault="00FF65C8" w:rsidP="00E43379">
      <w:pPr>
        <w:pStyle w:val="ListParagraph"/>
        <w:numPr>
          <w:ilvl w:val="1"/>
          <w:numId w:val="31"/>
        </w:numPr>
        <w:spacing w:after="0" w:line="240" w:lineRule="auto"/>
        <w:contextualSpacing w:val="0"/>
      </w:pPr>
      <w:r>
        <w:t xml:space="preserve">Analysis of the most relevant scientific production and capabilities of </w:t>
      </w:r>
      <w:r w:rsidR="00BE3668" w:rsidRPr="00757AAE">
        <w:rPr>
          <w:lang w:val="en-US"/>
        </w:rPr>
        <w:t>university</w:t>
      </w:r>
      <w:r>
        <w:t xml:space="preserve"> teams</w:t>
      </w:r>
    </w:p>
    <w:p w14:paraId="149CFD1D" w14:textId="77777777" w:rsidR="00FF65C8" w:rsidRDefault="00FF65C8" w:rsidP="00E43379">
      <w:pPr>
        <w:pStyle w:val="ListParagraph"/>
        <w:numPr>
          <w:ilvl w:val="1"/>
          <w:numId w:val="31"/>
        </w:numPr>
        <w:spacing w:after="0" w:line="240" w:lineRule="auto"/>
        <w:contextualSpacing w:val="0"/>
      </w:pPr>
      <w:r>
        <w:t>Efficient research mapping</w:t>
      </w:r>
    </w:p>
    <w:p w14:paraId="780E8E52" w14:textId="6232985F" w:rsidR="00F65018" w:rsidRDefault="00F65018" w:rsidP="00E43379">
      <w:pPr>
        <w:pStyle w:val="ListParagraph"/>
        <w:numPr>
          <w:ilvl w:val="1"/>
          <w:numId w:val="31"/>
        </w:numPr>
        <w:spacing w:after="0" w:line="240" w:lineRule="auto"/>
        <w:contextualSpacing w:val="0"/>
      </w:pPr>
      <w:r w:rsidRPr="006441BE">
        <w:rPr>
          <w:lang w:val="en-US"/>
        </w:rPr>
        <w:lastRenderedPageBreak/>
        <w:t xml:space="preserve">Technology missions </w:t>
      </w:r>
      <w:r w:rsidR="00445273" w:rsidRPr="006441BE">
        <w:rPr>
          <w:lang w:val="en-US"/>
        </w:rPr>
        <w:t xml:space="preserve">with </w:t>
      </w:r>
      <w:r w:rsidR="00CB5E46" w:rsidRPr="006441BE">
        <w:rPr>
          <w:lang w:val="en-US"/>
        </w:rPr>
        <w:t>i</w:t>
      </w:r>
      <w:r w:rsidR="00445273" w:rsidRPr="006441BE">
        <w:rPr>
          <w:lang w:val="en-US"/>
        </w:rPr>
        <w:t>nternational R&amp;D&amp;i centers</w:t>
      </w:r>
    </w:p>
    <w:p w14:paraId="53D28613" w14:textId="77777777" w:rsidR="00FF65C8" w:rsidRPr="00E43379" w:rsidRDefault="00FF65C8" w:rsidP="00E43379">
      <w:pPr>
        <w:pStyle w:val="ListParagraph"/>
        <w:numPr>
          <w:ilvl w:val="0"/>
          <w:numId w:val="31"/>
        </w:numPr>
        <w:rPr>
          <w:b/>
          <w:bCs/>
        </w:rPr>
      </w:pPr>
      <w:r w:rsidRPr="00E43379">
        <w:rPr>
          <w:b/>
          <w:bCs/>
        </w:rPr>
        <w:t>Business consultancy:</w:t>
      </w:r>
    </w:p>
    <w:p w14:paraId="4E6E7A71" w14:textId="77777777" w:rsidR="00FF65C8" w:rsidRDefault="00FF65C8" w:rsidP="00E43379">
      <w:pPr>
        <w:pStyle w:val="ListParagraph"/>
        <w:numPr>
          <w:ilvl w:val="1"/>
          <w:numId w:val="31"/>
        </w:numPr>
        <w:spacing w:after="0" w:line="240" w:lineRule="auto"/>
        <w:contextualSpacing w:val="0"/>
      </w:pPr>
      <w:r>
        <w:t>Establishment of the company</w:t>
      </w:r>
    </w:p>
    <w:p w14:paraId="7F5C1E55" w14:textId="4BE16263" w:rsidR="00FF65C8" w:rsidRDefault="00FF65C8" w:rsidP="00E43379">
      <w:pPr>
        <w:pStyle w:val="ListParagraph"/>
        <w:numPr>
          <w:ilvl w:val="1"/>
          <w:numId w:val="31"/>
        </w:numPr>
        <w:spacing w:after="0" w:line="240" w:lineRule="auto"/>
        <w:contextualSpacing w:val="0"/>
      </w:pPr>
      <w:r>
        <w:t>Specialized advice (legal, sales, IP, innovation,</w:t>
      </w:r>
      <w:r w:rsidR="001030FC" w:rsidRPr="00302269">
        <w:rPr>
          <w:lang w:val="en-US"/>
        </w:rPr>
        <w:t xml:space="preserve"> accreditation,</w:t>
      </w:r>
      <w:r>
        <w:t xml:space="preserve"> etc.):</w:t>
      </w:r>
    </w:p>
    <w:p w14:paraId="0C04A88E" w14:textId="77777777" w:rsidR="00FF65C8" w:rsidRDefault="00FF65C8" w:rsidP="00E43379">
      <w:pPr>
        <w:pStyle w:val="ListParagraph"/>
        <w:numPr>
          <w:ilvl w:val="1"/>
          <w:numId w:val="31"/>
        </w:numPr>
        <w:spacing w:after="0" w:line="240" w:lineRule="auto"/>
        <w:contextualSpacing w:val="0"/>
      </w:pPr>
      <w:r>
        <w:t>Support of internationalisation of R&amp;D&amp;I initiatives</w:t>
      </w:r>
    </w:p>
    <w:p w14:paraId="29C304DD" w14:textId="48E558EF" w:rsidR="00FF65C8" w:rsidRDefault="00FF65C8" w:rsidP="00E43379">
      <w:pPr>
        <w:pStyle w:val="ListParagraph"/>
        <w:numPr>
          <w:ilvl w:val="1"/>
          <w:numId w:val="31"/>
        </w:numPr>
        <w:spacing w:after="0" w:line="240" w:lineRule="auto"/>
        <w:contextualSpacing w:val="0"/>
      </w:pPr>
      <w:r>
        <w:t>F</w:t>
      </w:r>
      <w:r w:rsidR="003B020F">
        <w:rPr>
          <w:lang w:val="es-ES"/>
        </w:rPr>
        <w:t>inancing and f</w:t>
      </w:r>
      <w:r>
        <w:t>unding search</w:t>
      </w:r>
    </w:p>
    <w:p w14:paraId="08BEB1D1" w14:textId="77777777" w:rsidR="00FF65C8" w:rsidRPr="00E43379" w:rsidRDefault="00FF65C8" w:rsidP="00E43379">
      <w:pPr>
        <w:pStyle w:val="ListParagraph"/>
        <w:numPr>
          <w:ilvl w:val="0"/>
          <w:numId w:val="31"/>
        </w:numPr>
        <w:rPr>
          <w:b/>
          <w:bCs/>
        </w:rPr>
      </w:pPr>
      <w:r w:rsidRPr="00E43379">
        <w:rPr>
          <w:b/>
          <w:bCs/>
        </w:rPr>
        <w:t>Technical and business training and capacity building:</w:t>
      </w:r>
    </w:p>
    <w:p w14:paraId="16B84FC8" w14:textId="77777777" w:rsidR="00FF65C8" w:rsidRDefault="00FF65C8" w:rsidP="00E43379">
      <w:pPr>
        <w:pStyle w:val="ListParagraph"/>
        <w:numPr>
          <w:ilvl w:val="1"/>
          <w:numId w:val="31"/>
        </w:numPr>
        <w:spacing w:after="0" w:line="240" w:lineRule="auto"/>
        <w:contextualSpacing w:val="0"/>
      </w:pPr>
      <w:r>
        <w:t>Innovation courses</w:t>
      </w:r>
    </w:p>
    <w:p w14:paraId="37D96F9E" w14:textId="77777777" w:rsidR="00FF65C8" w:rsidRDefault="00FF65C8" w:rsidP="00E43379">
      <w:pPr>
        <w:pStyle w:val="ListParagraph"/>
        <w:numPr>
          <w:ilvl w:val="1"/>
          <w:numId w:val="31"/>
        </w:numPr>
        <w:spacing w:after="0" w:line="240" w:lineRule="auto"/>
        <w:contextualSpacing w:val="0"/>
      </w:pPr>
      <w:r>
        <w:t>Online or face-to-face promotion events</w:t>
      </w:r>
    </w:p>
    <w:p w14:paraId="2B9BD093" w14:textId="5E609CC8" w:rsidR="00FF65C8" w:rsidRDefault="00FF65C8" w:rsidP="00E43379">
      <w:pPr>
        <w:pStyle w:val="ListParagraph"/>
        <w:numPr>
          <w:ilvl w:val="1"/>
          <w:numId w:val="31"/>
        </w:numPr>
        <w:spacing w:after="0" w:line="240" w:lineRule="auto"/>
        <w:contextualSpacing w:val="0"/>
      </w:pPr>
      <w:r>
        <w:t>Debate tables/ Innovation forums</w:t>
      </w:r>
      <w:r w:rsidR="00BB1972">
        <w:rPr>
          <w:lang w:val="es-ES"/>
        </w:rPr>
        <w:t xml:space="preserve"> / Sectorial commitees</w:t>
      </w:r>
    </w:p>
    <w:p w14:paraId="36737EE6" w14:textId="77777777" w:rsidR="00FF65C8" w:rsidRPr="00FE1557" w:rsidRDefault="00FF65C8" w:rsidP="00E43379">
      <w:pPr>
        <w:pStyle w:val="ListParagraph"/>
        <w:numPr>
          <w:ilvl w:val="0"/>
          <w:numId w:val="31"/>
        </w:numPr>
      </w:pPr>
      <w:r w:rsidRPr="00E43379">
        <w:rPr>
          <w:b/>
          <w:bCs/>
        </w:rPr>
        <w:t>Funding calls management</w:t>
      </w:r>
    </w:p>
    <w:p w14:paraId="7CE2F338" w14:textId="77777777" w:rsidR="00FE1557" w:rsidRPr="00D40977" w:rsidRDefault="00FE1557" w:rsidP="00FE1557">
      <w:pPr>
        <w:pStyle w:val="ListParagraph"/>
        <w:numPr>
          <w:ilvl w:val="1"/>
          <w:numId w:val="31"/>
        </w:numPr>
      </w:pPr>
      <w:r w:rsidRPr="00D40977">
        <w:rPr>
          <w:lang w:val="es-ES"/>
        </w:rPr>
        <w:t>Technical justification and monitoring</w:t>
      </w:r>
    </w:p>
    <w:p w14:paraId="2999B763" w14:textId="77777777" w:rsidR="00FE1557" w:rsidRPr="00D40977" w:rsidRDefault="00FE1557" w:rsidP="00FE1557">
      <w:pPr>
        <w:pStyle w:val="ListParagraph"/>
        <w:numPr>
          <w:ilvl w:val="1"/>
          <w:numId w:val="31"/>
        </w:numPr>
      </w:pPr>
      <w:r w:rsidRPr="00D40977">
        <w:rPr>
          <w:lang w:val="es-ES"/>
        </w:rPr>
        <w:t>Finantial justification and monitoring</w:t>
      </w:r>
    </w:p>
    <w:p w14:paraId="091D172D" w14:textId="531C70F2" w:rsidR="00FE1557" w:rsidRPr="00D40977" w:rsidRDefault="00FE1557" w:rsidP="00FE1557">
      <w:pPr>
        <w:pStyle w:val="ListParagraph"/>
        <w:numPr>
          <w:ilvl w:val="1"/>
          <w:numId w:val="31"/>
        </w:numPr>
      </w:pPr>
      <w:r w:rsidRPr="00D40977">
        <w:rPr>
          <w:lang w:val="es-ES"/>
        </w:rPr>
        <w:t>Legal aspects</w:t>
      </w:r>
      <w:r>
        <w:rPr>
          <w:lang w:val="es-ES"/>
        </w:rPr>
        <w:t xml:space="preserve"> (grant agreements, contract signatur</w:t>
      </w:r>
      <w:r w:rsidR="00193E9C">
        <w:rPr>
          <w:lang w:val="es-ES"/>
        </w:rPr>
        <w:t>e</w:t>
      </w:r>
      <w:r>
        <w:rPr>
          <w:lang w:val="es-ES"/>
        </w:rPr>
        <w:t>, etc).</w:t>
      </w:r>
    </w:p>
    <w:p w14:paraId="45EADB71" w14:textId="44C7FFCF" w:rsidR="00ED6795" w:rsidRPr="00E83C35" w:rsidRDefault="007B7533" w:rsidP="001B586C">
      <w:pPr>
        <w:pStyle w:val="Heading1"/>
        <w:numPr>
          <w:ilvl w:val="0"/>
          <w:numId w:val="17"/>
        </w:numPr>
      </w:pPr>
      <w:r>
        <w:t>MAIA-TAQA</w:t>
      </w:r>
      <w:r w:rsidR="00152E4D">
        <w:t xml:space="preserve"> </w:t>
      </w:r>
      <w:r w:rsidR="00ED6795" w:rsidRPr="00F510CE">
        <w:t>project</w:t>
      </w:r>
      <w:r w:rsidR="00ED6795">
        <w:t xml:space="preserve"> </w:t>
      </w:r>
      <w:r w:rsidR="00152E4D">
        <w:t>pipeline</w:t>
      </w:r>
      <w:r w:rsidR="001723F3">
        <w:t>: selection</w:t>
      </w:r>
      <w:r>
        <w:t xml:space="preserve"> of needs</w:t>
      </w:r>
      <w:r w:rsidR="001723F3">
        <w:t xml:space="preserve">, </w:t>
      </w:r>
      <w:r>
        <w:t>tendering</w:t>
      </w:r>
      <w:r w:rsidR="001723F3">
        <w:t xml:space="preserve"> and funding</w:t>
      </w:r>
    </w:p>
    <w:p w14:paraId="112CBBD4" w14:textId="7A478DAD" w:rsidR="00ED6795" w:rsidRPr="00F510CE" w:rsidRDefault="00ED6795" w:rsidP="006A1D63">
      <w:pPr>
        <w:spacing w:before="60" w:after="60"/>
        <w:jc w:val="both"/>
      </w:pPr>
      <w:r w:rsidRPr="00F510CE">
        <w:t xml:space="preserve">The path offered by </w:t>
      </w:r>
      <w:r w:rsidR="007B7533">
        <w:t>MAIA-TAQA</w:t>
      </w:r>
      <w:r w:rsidR="00FF790D">
        <w:t xml:space="preserve">, and starting from this </w:t>
      </w:r>
      <w:r w:rsidR="00AF3877">
        <w:t xml:space="preserve">innovation vouchers </w:t>
      </w:r>
      <w:r w:rsidR="00FF790D">
        <w:t xml:space="preserve">call </w:t>
      </w:r>
      <w:r w:rsidRPr="00F510CE">
        <w:t>includes the following phases:</w:t>
      </w:r>
    </w:p>
    <w:p w14:paraId="52F5C668" w14:textId="51CDE664" w:rsidR="007A75A8" w:rsidRDefault="00ED6795" w:rsidP="006A1D63">
      <w:pPr>
        <w:spacing w:before="60" w:after="60"/>
        <w:ind w:firstLine="708"/>
        <w:jc w:val="both"/>
      </w:pPr>
      <w:r w:rsidRPr="00F510CE">
        <w:rPr>
          <w:b/>
        </w:rPr>
        <w:t xml:space="preserve">Phase </w:t>
      </w:r>
      <w:r w:rsidR="006627BF">
        <w:rPr>
          <w:b/>
        </w:rPr>
        <w:t>1</w:t>
      </w:r>
      <w:r w:rsidRPr="00F510CE">
        <w:rPr>
          <w:b/>
        </w:rPr>
        <w:t xml:space="preserve"> - Selection of </w:t>
      </w:r>
      <w:r w:rsidR="006627BF">
        <w:rPr>
          <w:b/>
        </w:rPr>
        <w:t>innovation needs</w:t>
      </w:r>
      <w:r w:rsidR="0007124F">
        <w:rPr>
          <w:b/>
        </w:rPr>
        <w:t xml:space="preserve"> from SMEs</w:t>
      </w:r>
    </w:p>
    <w:p w14:paraId="6831D0D7" w14:textId="77777777" w:rsidR="00EC761D" w:rsidRDefault="00EC761D" w:rsidP="006A1D63">
      <w:pPr>
        <w:spacing w:before="60" w:after="60"/>
        <w:ind w:left="708"/>
        <w:jc w:val="both"/>
      </w:pPr>
      <w:bookmarkStart w:id="11" w:name="_Hlk42242782"/>
      <w:r>
        <w:t>This phase includes the following steps:</w:t>
      </w:r>
    </w:p>
    <w:p w14:paraId="1C5D636B" w14:textId="318AAAAF" w:rsidR="007534CC" w:rsidRPr="00CD5FE6" w:rsidRDefault="00EC761D" w:rsidP="00EC761D">
      <w:pPr>
        <w:pStyle w:val="ListParagraph"/>
        <w:numPr>
          <w:ilvl w:val="0"/>
          <w:numId w:val="34"/>
        </w:numPr>
        <w:spacing w:before="60" w:after="60"/>
        <w:jc w:val="both"/>
      </w:pPr>
      <w:r>
        <w:rPr>
          <w:lang w:val="es-ES"/>
        </w:rPr>
        <w:t>Launching of this call</w:t>
      </w:r>
      <w:r w:rsidR="00FC2EE7">
        <w:rPr>
          <w:lang w:val="es-ES"/>
        </w:rPr>
        <w:t>,</w:t>
      </w:r>
    </w:p>
    <w:p w14:paraId="5B8F7A7B" w14:textId="6782CF83" w:rsidR="00C53797" w:rsidRPr="00CD5FE6" w:rsidRDefault="007534CC" w:rsidP="00FC2EE7">
      <w:pPr>
        <w:pStyle w:val="ListParagraph"/>
        <w:numPr>
          <w:ilvl w:val="0"/>
          <w:numId w:val="34"/>
        </w:numPr>
        <w:spacing w:before="60" w:after="60"/>
        <w:jc w:val="both"/>
      </w:pPr>
      <w:r w:rsidRPr="00302269">
        <w:rPr>
          <w:lang w:val="en-US"/>
        </w:rPr>
        <w:t xml:space="preserve">Submission of SMEs’ proposals </w:t>
      </w:r>
      <w:r w:rsidR="00B027EB" w:rsidRPr="00302269">
        <w:rPr>
          <w:lang w:val="en-US"/>
        </w:rPr>
        <w:t>according to</w:t>
      </w:r>
      <w:r w:rsidR="00C53797" w:rsidRPr="00302269">
        <w:rPr>
          <w:lang w:val="en-US"/>
        </w:rPr>
        <w:t xml:space="preserve"> the application form template annexed</w:t>
      </w:r>
      <w:r w:rsidR="00B027EB" w:rsidRPr="00302269">
        <w:rPr>
          <w:lang w:val="en-US"/>
        </w:rPr>
        <w:t xml:space="preserve"> to the call text</w:t>
      </w:r>
      <w:r w:rsidR="00C53797" w:rsidRPr="00302269">
        <w:rPr>
          <w:lang w:val="en-US"/>
        </w:rPr>
        <w:t>, and in</w:t>
      </w:r>
      <w:r w:rsidR="00B027EB" w:rsidRPr="00302269">
        <w:rPr>
          <w:lang w:val="en-US"/>
        </w:rPr>
        <w:t xml:space="preserve">cluding the following </w:t>
      </w:r>
      <w:r w:rsidR="008D4C50" w:rsidRPr="00302269">
        <w:rPr>
          <w:lang w:val="en-US"/>
        </w:rPr>
        <w:t xml:space="preserve">main fields: beneficiary description, </w:t>
      </w:r>
      <w:r w:rsidR="00FC2EE7" w:rsidRPr="00302269">
        <w:rPr>
          <w:lang w:val="en-US"/>
        </w:rPr>
        <w:t>innovativeness of the initiative, business impact, regional impact, service description and relevance of the service for the SME,</w:t>
      </w:r>
    </w:p>
    <w:p w14:paraId="1FFD3842" w14:textId="4E8733F5" w:rsidR="00480528" w:rsidRDefault="00CD5FE6" w:rsidP="00CD5FE6">
      <w:pPr>
        <w:pStyle w:val="ListParagraph"/>
        <w:numPr>
          <w:ilvl w:val="0"/>
          <w:numId w:val="34"/>
        </w:numPr>
        <w:spacing w:before="60" w:after="60"/>
        <w:jc w:val="both"/>
      </w:pPr>
      <w:r w:rsidRPr="00302269">
        <w:rPr>
          <w:lang w:val="en-US"/>
        </w:rPr>
        <w:t>Evaluation a s</w:t>
      </w:r>
      <w:r w:rsidR="00FC2EE7" w:rsidRPr="00302269">
        <w:rPr>
          <w:lang w:val="en-US"/>
        </w:rPr>
        <w:t xml:space="preserve">election of </w:t>
      </w:r>
      <w:r w:rsidR="00AA600C">
        <w:t xml:space="preserve">the </w:t>
      </w:r>
      <w:r w:rsidR="007429EA">
        <w:t>ideas</w:t>
      </w:r>
      <w:r w:rsidR="00AA600C">
        <w:t xml:space="preserve"> received </w:t>
      </w:r>
      <w:r w:rsidR="00B63389">
        <w:t xml:space="preserve">in each </w:t>
      </w:r>
      <w:r w:rsidR="00993CAB">
        <w:t xml:space="preserve">MAIA-TAQA </w:t>
      </w:r>
      <w:r w:rsidR="007A75A8">
        <w:t>region</w:t>
      </w:r>
      <w:r w:rsidR="00B14AEE" w:rsidRPr="00302269">
        <w:rPr>
          <w:lang w:val="en-US"/>
        </w:rPr>
        <w:t xml:space="preserve"> </w:t>
      </w:r>
      <w:r>
        <w:t xml:space="preserve">by a local committee </w:t>
      </w:r>
      <w:r w:rsidRPr="00EF26FF">
        <w:t xml:space="preserve">set out in the </w:t>
      </w:r>
      <w:r>
        <w:t>3</w:t>
      </w:r>
      <w:r w:rsidRPr="00EF26FF">
        <w:t xml:space="preserve"> participating countries</w:t>
      </w:r>
      <w:r w:rsidRPr="00302269">
        <w:rPr>
          <w:lang w:val="en-US"/>
        </w:rPr>
        <w:t>,</w:t>
      </w:r>
      <w:r w:rsidR="00B63389">
        <w:t xml:space="preserve"> following the criteria described in this call text </w:t>
      </w:r>
      <w:r w:rsidR="00993CAB" w:rsidRPr="00A55BA3">
        <w:t>Th</w:t>
      </w:r>
      <w:r w:rsidR="0090565E" w:rsidRPr="00A55BA3">
        <w:t xml:space="preserve">ese </w:t>
      </w:r>
      <w:r w:rsidR="009B596A" w:rsidRPr="00A55BA3">
        <w:t xml:space="preserve">3 </w:t>
      </w:r>
      <w:r w:rsidR="0090565E" w:rsidRPr="00A55BA3">
        <w:t>local c</w:t>
      </w:r>
      <w:r w:rsidR="00480528" w:rsidRPr="00A55BA3">
        <w:t>ommittee</w:t>
      </w:r>
      <w:r w:rsidR="0090565E" w:rsidRPr="00A55BA3">
        <w:t>s</w:t>
      </w:r>
      <w:r w:rsidR="00480528" w:rsidRPr="00A55BA3">
        <w:t xml:space="preserve"> will be composed by </w:t>
      </w:r>
      <w:r w:rsidR="00235633" w:rsidRPr="00A55BA3">
        <w:t>the project partners</w:t>
      </w:r>
    </w:p>
    <w:p w14:paraId="7C2E677D" w14:textId="247DDB05" w:rsidR="00ED6795" w:rsidRPr="00C30101" w:rsidRDefault="003758D8" w:rsidP="006A1D63">
      <w:pPr>
        <w:spacing w:before="60" w:after="60"/>
        <w:ind w:left="708"/>
        <w:jc w:val="both"/>
        <w:rPr>
          <w:b/>
          <w:bCs/>
        </w:rPr>
      </w:pPr>
      <w:r w:rsidRPr="00C30101">
        <w:rPr>
          <w:b/>
          <w:bCs/>
        </w:rPr>
        <w:t xml:space="preserve">The </w:t>
      </w:r>
      <w:r w:rsidR="006F6991" w:rsidRPr="00C30101">
        <w:rPr>
          <w:b/>
          <w:bCs/>
        </w:rPr>
        <w:t>high</w:t>
      </w:r>
      <w:r w:rsidR="00152E4D" w:rsidRPr="00C30101">
        <w:rPr>
          <w:b/>
          <w:bCs/>
        </w:rPr>
        <w:t>e</w:t>
      </w:r>
      <w:r w:rsidRPr="00C30101">
        <w:rPr>
          <w:b/>
          <w:bCs/>
        </w:rPr>
        <w:t>st</w:t>
      </w:r>
      <w:r w:rsidR="006F6991" w:rsidRPr="00C30101">
        <w:rPr>
          <w:b/>
          <w:bCs/>
        </w:rPr>
        <w:t xml:space="preserve"> scored </w:t>
      </w:r>
      <w:r w:rsidRPr="00C30101">
        <w:rPr>
          <w:b/>
          <w:bCs/>
        </w:rPr>
        <w:t>applications</w:t>
      </w:r>
      <w:r w:rsidR="00FC29E9" w:rsidRPr="00C30101">
        <w:rPr>
          <w:b/>
          <w:bCs/>
        </w:rPr>
        <w:t xml:space="preserve"> </w:t>
      </w:r>
      <w:r w:rsidR="00E0708D" w:rsidRPr="00C30101">
        <w:rPr>
          <w:b/>
          <w:bCs/>
        </w:rPr>
        <w:t>covering the agreed budget per country (60.000€),</w:t>
      </w:r>
      <w:r w:rsidRPr="00C30101">
        <w:rPr>
          <w:b/>
          <w:bCs/>
        </w:rPr>
        <w:t xml:space="preserve"> </w:t>
      </w:r>
      <w:r w:rsidR="006F6991" w:rsidRPr="00C30101">
        <w:rPr>
          <w:b/>
          <w:bCs/>
        </w:rPr>
        <w:t>according to the selection criteria described in this call text</w:t>
      </w:r>
      <w:r w:rsidRPr="00C30101">
        <w:rPr>
          <w:b/>
          <w:bCs/>
        </w:rPr>
        <w:t xml:space="preserve"> </w:t>
      </w:r>
      <w:r w:rsidR="00ED6795" w:rsidRPr="00C30101">
        <w:rPr>
          <w:b/>
          <w:bCs/>
        </w:rPr>
        <w:t xml:space="preserve">, will be </w:t>
      </w:r>
      <w:r w:rsidR="00055C1E" w:rsidRPr="00C30101">
        <w:rPr>
          <w:b/>
          <w:bCs/>
        </w:rPr>
        <w:t>invited</w:t>
      </w:r>
      <w:r w:rsidR="00ED6795" w:rsidRPr="00C30101">
        <w:rPr>
          <w:b/>
          <w:bCs/>
        </w:rPr>
        <w:t xml:space="preserve"> to participate </w:t>
      </w:r>
      <w:r w:rsidR="00152E4D" w:rsidRPr="00C30101">
        <w:rPr>
          <w:b/>
          <w:bCs/>
        </w:rPr>
        <w:t xml:space="preserve">in </w:t>
      </w:r>
      <w:r w:rsidR="003733A0" w:rsidRPr="00C30101">
        <w:rPr>
          <w:b/>
          <w:bCs/>
        </w:rPr>
        <w:t xml:space="preserve">2nd phase, devoted to </w:t>
      </w:r>
      <w:r w:rsidR="00152E4D" w:rsidRPr="00C30101">
        <w:rPr>
          <w:b/>
          <w:bCs/>
        </w:rPr>
        <w:t xml:space="preserve">the </w:t>
      </w:r>
      <w:r w:rsidR="0068459E" w:rsidRPr="00C30101">
        <w:rPr>
          <w:b/>
          <w:bCs/>
        </w:rPr>
        <w:t xml:space="preserve">definition of the research request and tenders </w:t>
      </w:r>
      <w:r w:rsidR="008C4D09" w:rsidRPr="00C30101">
        <w:rPr>
          <w:b/>
          <w:bCs/>
        </w:rPr>
        <w:t>performance for innovation service providers</w:t>
      </w:r>
      <w:r w:rsidR="00442B52" w:rsidRPr="00C30101">
        <w:rPr>
          <w:b/>
          <w:bCs/>
        </w:rPr>
        <w:t xml:space="preserve"> described below</w:t>
      </w:r>
      <w:r w:rsidR="00ED6795" w:rsidRPr="00C30101">
        <w:rPr>
          <w:b/>
          <w:bCs/>
        </w:rPr>
        <w:t xml:space="preserve">. </w:t>
      </w:r>
    </w:p>
    <w:bookmarkEnd w:id="11"/>
    <w:p w14:paraId="1B451E73" w14:textId="5319CDE1" w:rsidR="00ED6795" w:rsidRDefault="00380255" w:rsidP="006A1D63">
      <w:pPr>
        <w:spacing w:before="60" w:after="60"/>
        <w:ind w:left="708"/>
        <w:jc w:val="both"/>
      </w:pPr>
      <w:r w:rsidRPr="00F510CE">
        <w:t xml:space="preserve">The output of Phase </w:t>
      </w:r>
      <w:r w:rsidR="008C4D09">
        <w:t>1</w:t>
      </w:r>
      <w:r w:rsidRPr="00F510CE">
        <w:t xml:space="preserve"> will be the</w:t>
      </w:r>
      <w:r>
        <w:t xml:space="preserve"> </w:t>
      </w:r>
      <w:r w:rsidR="008C4D09">
        <w:t xml:space="preserve">short </w:t>
      </w:r>
      <w:r>
        <w:t xml:space="preserve">list of selected </w:t>
      </w:r>
      <w:r w:rsidR="008B0224">
        <w:t>innovation needs from SMEs</w:t>
      </w:r>
      <w:r w:rsidR="00055C1E">
        <w:t xml:space="preserve"> </w:t>
      </w:r>
      <w:r>
        <w:t xml:space="preserve">ideas to be </w:t>
      </w:r>
      <w:r w:rsidR="008B0224">
        <w:t xml:space="preserve">solved by innovation </w:t>
      </w:r>
      <w:r w:rsidR="00D87604">
        <w:t>suppliers</w:t>
      </w:r>
      <w:r w:rsidR="00285BC3">
        <w:t>.</w:t>
      </w:r>
    </w:p>
    <w:p w14:paraId="25A4251E" w14:textId="77777777" w:rsidR="00103016" w:rsidRDefault="00103016" w:rsidP="006A1D63">
      <w:pPr>
        <w:spacing w:before="60" w:after="60"/>
        <w:jc w:val="both"/>
        <w:rPr>
          <w:b/>
        </w:rPr>
      </w:pPr>
    </w:p>
    <w:p w14:paraId="16735591" w14:textId="57498C87" w:rsidR="007A75A8" w:rsidRDefault="00ED6795" w:rsidP="006A1D63">
      <w:pPr>
        <w:spacing w:before="60" w:after="60"/>
        <w:ind w:left="708"/>
        <w:jc w:val="both"/>
        <w:rPr>
          <w:b/>
        </w:rPr>
      </w:pPr>
      <w:r w:rsidRPr="00F510CE">
        <w:rPr>
          <w:b/>
        </w:rPr>
        <w:t xml:space="preserve">Phase </w:t>
      </w:r>
      <w:r w:rsidR="00D87604">
        <w:rPr>
          <w:b/>
        </w:rPr>
        <w:t>2</w:t>
      </w:r>
      <w:r w:rsidRPr="00F510CE">
        <w:rPr>
          <w:b/>
        </w:rPr>
        <w:t xml:space="preserve"> </w:t>
      </w:r>
      <w:r w:rsidR="004A4B0A">
        <w:rPr>
          <w:b/>
        </w:rPr>
        <w:t>–</w:t>
      </w:r>
      <w:r w:rsidRPr="00F510CE">
        <w:rPr>
          <w:b/>
        </w:rPr>
        <w:t xml:space="preserve"> </w:t>
      </w:r>
      <w:r w:rsidR="004A4B0A">
        <w:rPr>
          <w:b/>
        </w:rPr>
        <w:t>Formulation of innovation request</w:t>
      </w:r>
      <w:r w:rsidR="0061197C">
        <w:rPr>
          <w:b/>
        </w:rPr>
        <w:t>s</w:t>
      </w:r>
      <w:r w:rsidR="004A4B0A">
        <w:rPr>
          <w:b/>
        </w:rPr>
        <w:t xml:space="preserve"> and performance of tenders</w:t>
      </w:r>
    </w:p>
    <w:p w14:paraId="72375351" w14:textId="0503AF8F" w:rsidR="006C017C" w:rsidRPr="00B5770A" w:rsidRDefault="00B5770A" w:rsidP="007A4A76">
      <w:pPr>
        <w:spacing w:before="60" w:after="60"/>
        <w:ind w:left="708"/>
        <w:jc w:val="both"/>
      </w:pPr>
      <w:r>
        <w:t xml:space="preserve">After the selection of </w:t>
      </w:r>
      <w:r w:rsidR="0008182F">
        <w:t xml:space="preserve">the SMEs needs, the </w:t>
      </w:r>
      <w:r w:rsidR="00DD6CBB">
        <w:t xml:space="preserve">MAIA-TAQA partners will start a </w:t>
      </w:r>
      <w:r w:rsidR="009C2257">
        <w:t xml:space="preserve">tender </w:t>
      </w:r>
      <w:r w:rsidR="00DD6CBB">
        <w:t xml:space="preserve">design </w:t>
      </w:r>
      <w:r w:rsidR="009C2257">
        <w:t xml:space="preserve">process </w:t>
      </w:r>
      <w:r w:rsidR="002461A8">
        <w:t>with each selected SME</w:t>
      </w:r>
      <w:r w:rsidR="009C2257">
        <w:t xml:space="preserve">. This will be done </w:t>
      </w:r>
      <w:r w:rsidR="00BA3047">
        <w:t xml:space="preserve">based on </w:t>
      </w:r>
      <w:r w:rsidR="002461A8">
        <w:t>a negotiation phase</w:t>
      </w:r>
      <w:r w:rsidR="00BA3047">
        <w:t xml:space="preserve"> among each </w:t>
      </w:r>
      <w:r w:rsidR="00806CD0">
        <w:t xml:space="preserve">selected </w:t>
      </w:r>
      <w:r w:rsidR="00BA3047">
        <w:t xml:space="preserve">SME </w:t>
      </w:r>
      <w:r w:rsidR="00BA3047">
        <w:lastRenderedPageBreak/>
        <w:t>and the local partners</w:t>
      </w:r>
      <w:r w:rsidR="002F3037">
        <w:t xml:space="preserve">, </w:t>
      </w:r>
      <w:r w:rsidR="005A1E44">
        <w:t xml:space="preserve">based on the description of the service included in the application, </w:t>
      </w:r>
      <w:r w:rsidR="002F3037">
        <w:t xml:space="preserve">with the advice of </w:t>
      </w:r>
      <w:r w:rsidR="005A0549">
        <w:t>the other consortium partners.</w:t>
      </w:r>
    </w:p>
    <w:p w14:paraId="383A8067" w14:textId="32C0D420" w:rsidR="00806CD0" w:rsidRDefault="00806CD0" w:rsidP="00806CD0">
      <w:pPr>
        <w:spacing w:before="60" w:after="60"/>
        <w:ind w:left="708"/>
        <w:jc w:val="both"/>
      </w:pPr>
      <w:r w:rsidRPr="00F510CE">
        <w:t xml:space="preserve">The output of Phase </w:t>
      </w:r>
      <w:r>
        <w:t>2</w:t>
      </w:r>
      <w:r w:rsidRPr="00F510CE">
        <w:t xml:space="preserve"> will be the</w:t>
      </w:r>
      <w:r>
        <w:t xml:space="preserve"> </w:t>
      </w:r>
      <w:r w:rsidR="000426FE">
        <w:t xml:space="preserve">elaboration of </w:t>
      </w:r>
      <w:r w:rsidR="00B90AC7">
        <w:t xml:space="preserve">one unique </w:t>
      </w:r>
      <w:r w:rsidR="000426FE">
        <w:t xml:space="preserve">tender </w:t>
      </w:r>
      <w:r w:rsidR="00EA34C6">
        <w:t xml:space="preserve">by the MAIA-TAQA partners </w:t>
      </w:r>
      <w:r w:rsidR="00D00DC4">
        <w:t xml:space="preserve">and the selected SMEs </w:t>
      </w:r>
      <w:r w:rsidR="000426FE">
        <w:t xml:space="preserve">addressing </w:t>
      </w:r>
      <w:r w:rsidR="00D00DC4">
        <w:t>latest’s</w:t>
      </w:r>
      <w:r w:rsidR="000426FE">
        <w:t xml:space="preserve"> innovation </w:t>
      </w:r>
      <w:r w:rsidR="00AE03FB">
        <w:t>needs</w:t>
      </w:r>
      <w:r w:rsidR="00AC33E2">
        <w:t xml:space="preserve"> in each country, including one lot/bid per SME and service </w:t>
      </w:r>
      <w:r w:rsidR="00020A84">
        <w:t xml:space="preserve">selected (according to the </w:t>
      </w:r>
      <w:r w:rsidR="00AE03FB">
        <w:t xml:space="preserve">final number of </w:t>
      </w:r>
      <w:r w:rsidR="00505C8A">
        <w:t>applications approved in Phase 1</w:t>
      </w:r>
      <w:r w:rsidR="00020A84">
        <w:t>)</w:t>
      </w:r>
      <w:r w:rsidR="00505C8A">
        <w:t>.</w:t>
      </w:r>
    </w:p>
    <w:p w14:paraId="1CB15AFD" w14:textId="5AFC68DC" w:rsidR="00B5770A" w:rsidRPr="00B5770A" w:rsidRDefault="00B5770A" w:rsidP="007A4A76">
      <w:pPr>
        <w:spacing w:before="60" w:after="60"/>
        <w:ind w:left="708"/>
        <w:jc w:val="both"/>
      </w:pPr>
    </w:p>
    <w:p w14:paraId="3A0B9D99" w14:textId="1908C7D9" w:rsidR="006C017C" w:rsidRDefault="00ED6795" w:rsidP="007A4A76">
      <w:pPr>
        <w:spacing w:before="60" w:after="60"/>
        <w:ind w:left="708"/>
        <w:jc w:val="both"/>
      </w:pPr>
      <w:r>
        <w:rPr>
          <w:b/>
        </w:rPr>
        <w:t xml:space="preserve">Phase </w:t>
      </w:r>
      <w:r w:rsidR="00505C8A">
        <w:rPr>
          <w:b/>
        </w:rPr>
        <w:t>3</w:t>
      </w:r>
      <w:r>
        <w:rPr>
          <w:b/>
        </w:rPr>
        <w:t xml:space="preserve">: </w:t>
      </w:r>
      <w:r w:rsidR="00505C8A">
        <w:rPr>
          <w:b/>
        </w:rPr>
        <w:t xml:space="preserve">Providers’s selection and </w:t>
      </w:r>
      <w:r w:rsidR="00974DE6">
        <w:rPr>
          <w:b/>
        </w:rPr>
        <w:t>subcontracting</w:t>
      </w:r>
      <w:r w:rsidR="00505C8A">
        <w:rPr>
          <w:b/>
        </w:rPr>
        <w:t xml:space="preserve"> </w:t>
      </w:r>
    </w:p>
    <w:p w14:paraId="4B26A261" w14:textId="77777777" w:rsidR="00B93EF5" w:rsidRDefault="00B93EF5" w:rsidP="00B93EF5">
      <w:pPr>
        <w:spacing w:before="60" w:after="60"/>
        <w:ind w:left="708"/>
        <w:jc w:val="both"/>
      </w:pPr>
      <w:r w:rsidRPr="0019483B">
        <w:t>In this phase, the tenders performed during Phase 2 will be launched in order to receive the innovation providers offers. These could come from different type of entities (i.e. other SMEs, university, reasearch entities, etc.) without geographical restrictions.</w:t>
      </w:r>
    </w:p>
    <w:p w14:paraId="2B277B1F" w14:textId="1E0F9D6F" w:rsidR="00F03E03" w:rsidRDefault="009D27F6" w:rsidP="002C3654">
      <w:pPr>
        <w:spacing w:before="60" w:after="60"/>
        <w:ind w:left="708"/>
        <w:jc w:val="both"/>
      </w:pPr>
      <w:r w:rsidRPr="005E67B6">
        <w:t xml:space="preserve">The </w:t>
      </w:r>
      <w:r w:rsidR="00F40798" w:rsidRPr="005E67B6">
        <w:t xml:space="preserve">execution of the service </w:t>
      </w:r>
      <w:r w:rsidR="004B254B" w:rsidRPr="005E67B6">
        <w:t>must</w:t>
      </w:r>
      <w:r w:rsidR="00F40798" w:rsidRPr="005E67B6">
        <w:t xml:space="preserve"> be performed </w:t>
      </w:r>
      <w:r w:rsidR="004B254B" w:rsidRPr="005E67B6">
        <w:t>by</w:t>
      </w:r>
      <w:r w:rsidR="00F40798" w:rsidRPr="005E67B6">
        <w:t xml:space="preserve"> </w:t>
      </w:r>
      <w:r w:rsidR="00C321A2" w:rsidRPr="005E67B6">
        <w:t>th</w:t>
      </w:r>
      <w:r w:rsidR="004B254B" w:rsidRPr="005E67B6">
        <w:t>e</w:t>
      </w:r>
      <w:r w:rsidR="006B1896">
        <w:t xml:space="preserve"> 31</w:t>
      </w:r>
      <w:r w:rsidR="00C321A2" w:rsidRPr="005E67B6">
        <w:t>/</w:t>
      </w:r>
      <w:r w:rsidR="006B1896">
        <w:t>06</w:t>
      </w:r>
      <w:r w:rsidR="00C321A2" w:rsidRPr="005E67B6">
        <w:t>/</w:t>
      </w:r>
      <w:r w:rsidR="006B1896">
        <w:t>2023</w:t>
      </w:r>
      <w:r w:rsidR="00C321A2" w:rsidRPr="005E67B6">
        <w:t xml:space="preserve">, considering a </w:t>
      </w:r>
      <w:r w:rsidR="004B254B" w:rsidRPr="005E67B6">
        <w:t xml:space="preserve">maximum </w:t>
      </w:r>
      <w:r w:rsidR="00C321A2" w:rsidRPr="005E67B6">
        <w:t xml:space="preserve">duration of </w:t>
      </w:r>
      <w:r w:rsidR="006B1896">
        <w:t>an estimated 4</w:t>
      </w:r>
      <w:r w:rsidR="00C321A2" w:rsidRPr="005E67B6">
        <w:t xml:space="preserve"> months</w:t>
      </w:r>
      <w:r w:rsidR="004B254B" w:rsidRPr="005E67B6">
        <w:t>.</w:t>
      </w:r>
    </w:p>
    <w:p w14:paraId="14B43081" w14:textId="715AB54B" w:rsidR="005D3940" w:rsidRDefault="004A470B" w:rsidP="005D3940">
      <w:pPr>
        <w:spacing w:before="60" w:after="60"/>
        <w:ind w:left="708"/>
        <w:jc w:val="both"/>
      </w:pPr>
      <w:r>
        <w:t xml:space="preserve">The selection of the </w:t>
      </w:r>
      <w:r w:rsidR="0085019F">
        <w:t>tenderers will be done by</w:t>
      </w:r>
      <w:r w:rsidR="00A2292D">
        <w:t xml:space="preserve"> </w:t>
      </w:r>
      <w:r w:rsidR="00D65BFB">
        <w:t xml:space="preserve">a </w:t>
      </w:r>
      <w:r w:rsidR="00A2292D" w:rsidRPr="005D3940">
        <w:t>local</w:t>
      </w:r>
      <w:r w:rsidR="0085019F" w:rsidRPr="005D3940">
        <w:t xml:space="preserve">  commitee composed </w:t>
      </w:r>
      <w:r w:rsidR="00A2292D" w:rsidRPr="005D3940">
        <w:t>by the project partners</w:t>
      </w:r>
      <w:r w:rsidR="005D3940" w:rsidRPr="00A55BA3">
        <w:t>.</w:t>
      </w:r>
    </w:p>
    <w:p w14:paraId="076E98E7" w14:textId="37C543C1" w:rsidR="00302B42" w:rsidRDefault="00302B42" w:rsidP="002C3654">
      <w:pPr>
        <w:spacing w:before="60" w:after="60"/>
        <w:ind w:left="708"/>
        <w:jc w:val="both"/>
      </w:pPr>
      <w:r>
        <w:t xml:space="preserve">The vouchers budget </w:t>
      </w:r>
      <w:r w:rsidR="000C0B96">
        <w:t>(180.000</w:t>
      </w:r>
      <w:r w:rsidR="00322CCF">
        <w:t>€</w:t>
      </w:r>
      <w:r w:rsidR="000C0B96">
        <w:t xml:space="preserve"> in total) </w:t>
      </w:r>
      <w:r>
        <w:t xml:space="preserve">will be </w:t>
      </w:r>
      <w:r w:rsidR="00A6189A">
        <w:t>managed</w:t>
      </w:r>
      <w:r w:rsidR="000C0B96" w:rsidRPr="000C0B96">
        <w:t xml:space="preserve"> through subcontracts to service providers and not as direct </w:t>
      </w:r>
      <w:r w:rsidR="00A6189A">
        <w:t>payment</w:t>
      </w:r>
      <w:r w:rsidR="000C0B96" w:rsidRPr="000C0B96">
        <w:t xml:space="preserve"> to SMEs</w:t>
      </w:r>
      <w:r w:rsidR="000C0B96">
        <w:t>.</w:t>
      </w:r>
    </w:p>
    <w:p w14:paraId="7FE1D08D" w14:textId="46466C51" w:rsidR="006A1D63" w:rsidRDefault="000F400B" w:rsidP="006A1D63">
      <w:pPr>
        <w:spacing w:line="300" w:lineRule="exact"/>
        <w:ind w:left="708"/>
        <w:jc w:val="both"/>
      </w:pPr>
      <w:r w:rsidRPr="00F510CE">
        <w:t>The output of Phase</w:t>
      </w:r>
      <w:r w:rsidR="00A2292D">
        <w:t xml:space="preserve"> 3 </w:t>
      </w:r>
      <w:r w:rsidRPr="00F510CE">
        <w:t>will be</w:t>
      </w:r>
      <w:r>
        <w:t xml:space="preserve"> the </w:t>
      </w:r>
      <w:r w:rsidR="0023087A">
        <w:t>technical and finan</w:t>
      </w:r>
      <w:r w:rsidR="00275F80">
        <w:t>c</w:t>
      </w:r>
      <w:r w:rsidR="0023087A">
        <w:t xml:space="preserve">ial reports of the work developed by the tenderers </w:t>
      </w:r>
      <w:r w:rsidR="00240C39">
        <w:t>as a result of the subcontracts.</w:t>
      </w:r>
    </w:p>
    <w:p w14:paraId="42552011" w14:textId="77777777" w:rsidR="00240C39" w:rsidRPr="002A4CFD" w:rsidRDefault="00240C39" w:rsidP="006A1D63">
      <w:pPr>
        <w:spacing w:line="300" w:lineRule="exact"/>
        <w:ind w:left="708"/>
        <w:jc w:val="both"/>
        <w:rPr>
          <w:lang w:val="en-US"/>
        </w:rPr>
      </w:pPr>
    </w:p>
    <w:p w14:paraId="6A2AE05E" w14:textId="54B7E8D0" w:rsidR="00472089" w:rsidRPr="00E83C35" w:rsidRDefault="00472089" w:rsidP="001B586C">
      <w:pPr>
        <w:pStyle w:val="Heading1"/>
        <w:numPr>
          <w:ilvl w:val="0"/>
          <w:numId w:val="17"/>
        </w:numPr>
      </w:pPr>
      <w:bookmarkStart w:id="12" w:name="_Toc437893840"/>
      <w:bookmarkStart w:id="13" w:name="_Toc15492335"/>
      <w:bookmarkStart w:id="14" w:name="_Toc15645111"/>
      <w:bookmarkStart w:id="15" w:name="_Toc15645147"/>
      <w:bookmarkStart w:id="16" w:name="_Toc15645211"/>
      <w:r w:rsidRPr="00E83C35">
        <w:t>Eligibility criteria</w:t>
      </w:r>
      <w:bookmarkEnd w:id="12"/>
      <w:bookmarkEnd w:id="13"/>
      <w:bookmarkEnd w:id="14"/>
      <w:bookmarkEnd w:id="15"/>
      <w:bookmarkEnd w:id="16"/>
      <w:r w:rsidR="005C1F3C">
        <w:t xml:space="preserve"> </w:t>
      </w:r>
      <w:r w:rsidR="00DC2422">
        <w:t>for</w:t>
      </w:r>
      <w:r w:rsidR="00E657AB">
        <w:t xml:space="preserve"> the Call for Innovative Ideas </w:t>
      </w:r>
      <w:r w:rsidR="005C1F3C">
        <w:rPr>
          <w:lang w:val="en-US"/>
        </w:rPr>
        <w:t>(</w:t>
      </w:r>
      <w:r w:rsidR="00E657AB">
        <w:rPr>
          <w:lang w:val="en-US"/>
        </w:rPr>
        <w:t>P</w:t>
      </w:r>
      <w:r w:rsidR="005C1F3C">
        <w:rPr>
          <w:lang w:val="en-US"/>
        </w:rPr>
        <w:t>hase 0)</w:t>
      </w:r>
    </w:p>
    <w:p w14:paraId="5686EF61" w14:textId="77777777" w:rsidR="00472089" w:rsidRPr="00E83C35" w:rsidRDefault="00472089" w:rsidP="001B586C">
      <w:pPr>
        <w:pStyle w:val="Heading2"/>
        <w:numPr>
          <w:ilvl w:val="1"/>
          <w:numId w:val="17"/>
        </w:numPr>
        <w:ind w:left="993" w:hanging="633"/>
      </w:pPr>
      <w:bookmarkStart w:id="17" w:name="_Toc437893841"/>
      <w:r w:rsidRPr="00E83C35">
        <w:t>Eligibility of applicants (i.e. lead applicant and co-applicant(s))</w:t>
      </w:r>
      <w:bookmarkEnd w:id="17"/>
    </w:p>
    <w:p w14:paraId="298F86F9" w14:textId="44336F4B" w:rsidR="00EF08F8" w:rsidRPr="00CD345D" w:rsidRDefault="000F400B" w:rsidP="00EF08F8">
      <w:pPr>
        <w:spacing w:after="120" w:line="300" w:lineRule="exact"/>
        <w:jc w:val="both"/>
        <w:outlineLvl w:val="1"/>
        <w:rPr>
          <w:lang w:val="en-US"/>
        </w:rPr>
      </w:pPr>
      <w:r>
        <w:rPr>
          <w:lang w:val="en-US"/>
        </w:rPr>
        <w:t xml:space="preserve">The </w:t>
      </w:r>
      <w:r w:rsidR="001915E6">
        <w:rPr>
          <w:lang w:val="en-US"/>
        </w:rPr>
        <w:t>vouchers’ call applicants</w:t>
      </w:r>
      <w:r w:rsidR="00985A51">
        <w:rPr>
          <w:lang w:val="en-US"/>
        </w:rPr>
        <w:t xml:space="preserve"> </w:t>
      </w:r>
      <w:r w:rsidR="00C87941">
        <w:rPr>
          <w:lang w:val="en-US"/>
        </w:rPr>
        <w:t xml:space="preserve">must be </w:t>
      </w:r>
      <w:r w:rsidR="00CB075E">
        <w:rPr>
          <w:lang w:val="en-US"/>
        </w:rPr>
        <w:t>legally established companies</w:t>
      </w:r>
      <w:r w:rsidR="00F430A0">
        <w:rPr>
          <w:lang w:val="en-US"/>
        </w:rPr>
        <w:t xml:space="preserve"> </w:t>
      </w:r>
      <w:r w:rsidR="00EF08F8">
        <w:rPr>
          <w:lang w:val="en-US"/>
        </w:rPr>
        <w:t xml:space="preserve">complying with </w:t>
      </w:r>
      <w:r w:rsidR="00EF08F8">
        <w:t>the European Commission Recommendation 2003/361/EC2 and the SME user guide. As a summary, the criteria which define an SME are: (a) Independent (not linked or owned by another enterprise), in accordance to Recommendation 2003/361/EC; (b) Headcount in Annual Work Unit (AWU) less than 250; (c) Annual turnover less or equal to €50 million OR annual balance sheet total less or equal to €43 million.</w:t>
      </w:r>
    </w:p>
    <w:p w14:paraId="2BAB44C6" w14:textId="2746919C" w:rsidR="00F430A0" w:rsidRDefault="00EF08F8">
      <w:pPr>
        <w:spacing w:after="120" w:line="300" w:lineRule="exact"/>
        <w:jc w:val="both"/>
        <w:outlineLvl w:val="1"/>
        <w:rPr>
          <w:lang w:val="en-US"/>
        </w:rPr>
      </w:pPr>
      <w:r>
        <w:rPr>
          <w:lang w:val="en-US"/>
        </w:rPr>
        <w:t xml:space="preserve">Additionally, they </w:t>
      </w:r>
      <w:r w:rsidR="00D50EFB">
        <w:rPr>
          <w:lang w:val="en-US"/>
        </w:rPr>
        <w:t xml:space="preserve">need to </w:t>
      </w:r>
      <w:r w:rsidR="00F430A0">
        <w:rPr>
          <w:lang w:val="en-US"/>
        </w:rPr>
        <w:t>fulfill the following requirements:</w:t>
      </w:r>
    </w:p>
    <w:p w14:paraId="2E18ABAF" w14:textId="4B72A51A" w:rsidR="00D50EFB" w:rsidRDefault="00D50EFB" w:rsidP="00D50EFB">
      <w:pPr>
        <w:pStyle w:val="ListParagraph"/>
        <w:numPr>
          <w:ilvl w:val="0"/>
          <w:numId w:val="20"/>
        </w:numPr>
        <w:spacing w:after="120" w:line="300" w:lineRule="exact"/>
        <w:jc w:val="both"/>
        <w:outlineLvl w:val="1"/>
        <w:rPr>
          <w:lang w:val="en-US"/>
        </w:rPr>
      </w:pPr>
      <w:r>
        <w:rPr>
          <w:lang w:val="en-US"/>
        </w:rPr>
        <w:t>N</w:t>
      </w:r>
      <w:r w:rsidRPr="004951B6">
        <w:rPr>
          <w:lang w:val="en-US"/>
        </w:rPr>
        <w:t>ot exceed, with the project sub-grant, the ceiling of 200.000 euros in state-aid over a period of three fiscal years, according to the de minimis rule set by the regulation (EC) 1407/2013;</w:t>
      </w:r>
    </w:p>
    <w:p w14:paraId="67C14108" w14:textId="1520F452" w:rsidR="003C026C" w:rsidRDefault="00DC2422" w:rsidP="001B586C">
      <w:pPr>
        <w:pStyle w:val="ListParagraph"/>
        <w:numPr>
          <w:ilvl w:val="0"/>
          <w:numId w:val="20"/>
        </w:numPr>
        <w:spacing w:after="120" w:line="300" w:lineRule="exact"/>
        <w:jc w:val="both"/>
        <w:outlineLvl w:val="1"/>
        <w:rPr>
          <w:lang w:val="en-US"/>
        </w:rPr>
      </w:pPr>
      <w:r>
        <w:rPr>
          <w:lang w:val="en-US"/>
        </w:rPr>
        <w:t>B</w:t>
      </w:r>
      <w:r w:rsidR="00D720F3" w:rsidRPr="002A4CFD">
        <w:rPr>
          <w:lang w:val="en-US"/>
        </w:rPr>
        <w:t xml:space="preserve">e established in </w:t>
      </w:r>
      <w:r w:rsidR="003C026C">
        <w:rPr>
          <w:lang w:val="en-US"/>
        </w:rPr>
        <w:t>one of the following regions:</w:t>
      </w:r>
    </w:p>
    <w:p w14:paraId="6A3447AE" w14:textId="77777777" w:rsidR="00DC2422" w:rsidRDefault="00DC2422" w:rsidP="00DC2422">
      <w:pPr>
        <w:pStyle w:val="ListParagraph"/>
        <w:spacing w:after="120" w:line="300" w:lineRule="exact"/>
        <w:ind w:left="770"/>
        <w:jc w:val="both"/>
        <w:outlineLvl w:val="1"/>
        <w:rPr>
          <w:lang w:val="en-US"/>
        </w:rPr>
      </w:pPr>
    </w:p>
    <w:tbl>
      <w:tblPr>
        <w:tblStyle w:val="Tablaconcuadrcula4-nfasis31"/>
        <w:tblW w:w="0" w:type="auto"/>
        <w:jc w:val="center"/>
        <w:tblLook w:val="04A0" w:firstRow="1" w:lastRow="0" w:firstColumn="1" w:lastColumn="0" w:noHBand="0" w:noVBand="1"/>
      </w:tblPr>
      <w:tblGrid>
        <w:gridCol w:w="2498"/>
        <w:gridCol w:w="4160"/>
      </w:tblGrid>
      <w:tr w:rsidR="003C0F71" w14:paraId="5FC3EBA7" w14:textId="77777777" w:rsidTr="00A154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491C0DE9" w14:textId="324663CD" w:rsidR="003C026C" w:rsidRPr="003C026C" w:rsidRDefault="003C026C" w:rsidP="003C026C">
            <w:pPr>
              <w:spacing w:after="120" w:line="300" w:lineRule="exact"/>
              <w:jc w:val="both"/>
              <w:outlineLvl w:val="1"/>
              <w:rPr>
                <w:rFonts w:eastAsia="Calibri"/>
              </w:rPr>
            </w:pPr>
            <w:r>
              <w:t>Country</w:t>
            </w:r>
          </w:p>
        </w:tc>
        <w:tc>
          <w:tcPr>
            <w:tcW w:w="4160" w:type="dxa"/>
          </w:tcPr>
          <w:p w14:paraId="544E6D4C" w14:textId="3CEBFC14" w:rsidR="003C026C" w:rsidRPr="003C026C" w:rsidRDefault="003C026C" w:rsidP="003C026C">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Eligible regions</w:t>
            </w:r>
          </w:p>
        </w:tc>
      </w:tr>
      <w:tr w:rsidR="003C0F71" w14:paraId="7EAFED3A" w14:textId="77777777" w:rsidTr="00A154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7A3446D9" w14:textId="7D0C51E8" w:rsidR="003C026C" w:rsidRPr="003C026C" w:rsidRDefault="00733359" w:rsidP="003C026C">
            <w:pPr>
              <w:spacing w:after="120" w:line="300" w:lineRule="exact"/>
              <w:jc w:val="both"/>
              <w:outlineLvl w:val="1"/>
              <w:rPr>
                <w:rFonts w:eastAsia="Calibri"/>
              </w:rPr>
            </w:pPr>
            <w:r>
              <w:rPr>
                <w:rFonts w:eastAsia="Calibri"/>
              </w:rPr>
              <w:t>Egypt</w:t>
            </w:r>
          </w:p>
        </w:tc>
        <w:tc>
          <w:tcPr>
            <w:tcW w:w="4160" w:type="dxa"/>
          </w:tcPr>
          <w:p w14:paraId="428EE33A" w14:textId="459A8134" w:rsidR="003C026C" w:rsidRPr="003C026C" w:rsidRDefault="00AB7AE9" w:rsidP="003C026C">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Pr>
                <w:rFonts w:ascii="Verdana" w:hAnsi="Verdana"/>
                <w:color w:val="000000"/>
                <w:sz w:val="16"/>
                <w:szCs w:val="16"/>
              </w:rPr>
              <w:t>Marsa Matruh, Al Iskandanyah, Al Buhayrah, Kafr ash Shaykh, Ad Daqahliyah, Dumyat, Ash Sharquiyah, Al Isma’iliyah, Bur Sa’id, Shamal Sina’ </w:t>
            </w:r>
          </w:p>
        </w:tc>
      </w:tr>
    </w:tbl>
    <w:p w14:paraId="2BF4E699" w14:textId="77777777" w:rsidR="003C0F71" w:rsidRPr="00337192" w:rsidRDefault="003C0F71" w:rsidP="003C0F71">
      <w:pPr>
        <w:spacing w:after="120" w:line="300" w:lineRule="exact"/>
        <w:ind w:left="50"/>
        <w:jc w:val="both"/>
        <w:outlineLvl w:val="1"/>
      </w:pPr>
    </w:p>
    <w:p w14:paraId="72CE1187" w14:textId="26F95D4F" w:rsidR="00D720F3" w:rsidRDefault="00DC2422" w:rsidP="001B586C">
      <w:pPr>
        <w:pStyle w:val="ListParagraph"/>
        <w:numPr>
          <w:ilvl w:val="0"/>
          <w:numId w:val="20"/>
        </w:numPr>
        <w:spacing w:after="120" w:line="300" w:lineRule="exact"/>
        <w:jc w:val="both"/>
        <w:outlineLvl w:val="1"/>
        <w:rPr>
          <w:lang w:val="en-US"/>
        </w:rPr>
      </w:pPr>
      <w:r>
        <w:rPr>
          <w:lang w:val="en-US"/>
        </w:rPr>
        <w:t>B</w:t>
      </w:r>
      <w:r w:rsidR="00634178" w:rsidRPr="002A4CFD">
        <w:rPr>
          <w:lang w:val="en-US"/>
        </w:rPr>
        <w:t>e directly responsible for the preparation and management of the action with the co-applicant(s), not acting as an intermediary</w:t>
      </w:r>
      <w:r w:rsidR="0058065A">
        <w:rPr>
          <w:lang w:val="en-US"/>
        </w:rPr>
        <w:t>;</w:t>
      </w:r>
    </w:p>
    <w:p w14:paraId="03BBE8F2" w14:textId="3166B326" w:rsidR="00FA072D" w:rsidRDefault="00FA072D" w:rsidP="00FA072D">
      <w:pPr>
        <w:spacing w:before="240" w:after="120" w:line="300" w:lineRule="exact"/>
        <w:outlineLvl w:val="1"/>
      </w:pPr>
      <w:r>
        <w:t xml:space="preserve">The following additional </w:t>
      </w:r>
      <w:r w:rsidR="00CA2E89">
        <w:t>applicants</w:t>
      </w:r>
      <w:r>
        <w:t xml:space="preserve"> eligibility criteria </w:t>
      </w:r>
      <w:r w:rsidR="00CA2E89">
        <w:t xml:space="preserve">per country </w:t>
      </w:r>
      <w:r>
        <w:t>will also apply:</w:t>
      </w:r>
    </w:p>
    <w:tbl>
      <w:tblPr>
        <w:tblStyle w:val="Tablaconcuadrcula4-nfasis31"/>
        <w:tblW w:w="0" w:type="auto"/>
        <w:jc w:val="center"/>
        <w:tblLook w:val="04A0" w:firstRow="1" w:lastRow="0" w:firstColumn="1" w:lastColumn="0" w:noHBand="0" w:noVBand="1"/>
      </w:tblPr>
      <w:tblGrid>
        <w:gridCol w:w="1980"/>
        <w:gridCol w:w="7648"/>
      </w:tblGrid>
      <w:tr w:rsidR="00FA072D" w14:paraId="7756E244" w14:textId="77777777" w:rsidTr="00236B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1079503" w14:textId="77777777" w:rsidR="00FA072D" w:rsidRPr="003C026C" w:rsidRDefault="00FA072D" w:rsidP="00236B32">
            <w:pPr>
              <w:spacing w:after="120" w:line="300" w:lineRule="exact"/>
              <w:jc w:val="both"/>
              <w:outlineLvl w:val="1"/>
              <w:rPr>
                <w:rFonts w:eastAsia="Calibri"/>
              </w:rPr>
            </w:pPr>
            <w:r>
              <w:t>Country</w:t>
            </w:r>
          </w:p>
        </w:tc>
        <w:tc>
          <w:tcPr>
            <w:tcW w:w="7648" w:type="dxa"/>
          </w:tcPr>
          <w:p w14:paraId="1AEC53C8" w14:textId="17D9A8CD" w:rsidR="00FA072D" w:rsidRPr="003C026C" w:rsidRDefault="00FA072D" w:rsidP="00236B32">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 xml:space="preserve">Additional </w:t>
            </w:r>
            <w:r w:rsidR="00CA2E89">
              <w:t xml:space="preserve">applicants </w:t>
            </w:r>
            <w:r>
              <w:t>eligibility criteria</w:t>
            </w:r>
          </w:p>
        </w:tc>
      </w:tr>
      <w:tr w:rsidR="00FA072D" w14:paraId="56492260" w14:textId="77777777" w:rsidTr="00236B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B334266" w14:textId="77777777" w:rsidR="00FA072D" w:rsidRPr="003C026C" w:rsidRDefault="00FA072D" w:rsidP="00236B32">
            <w:pPr>
              <w:spacing w:after="120" w:line="300" w:lineRule="exact"/>
              <w:jc w:val="both"/>
              <w:outlineLvl w:val="1"/>
              <w:rPr>
                <w:rFonts w:eastAsia="Calibri"/>
              </w:rPr>
            </w:pPr>
            <w:r>
              <w:rPr>
                <w:rFonts w:eastAsia="Calibri"/>
              </w:rPr>
              <w:t>Egypt</w:t>
            </w:r>
          </w:p>
        </w:tc>
        <w:tc>
          <w:tcPr>
            <w:tcW w:w="7648" w:type="dxa"/>
          </w:tcPr>
          <w:p w14:paraId="588736AB" w14:textId="7C65AD8B" w:rsidR="00FA072D" w:rsidRPr="003C026C" w:rsidRDefault="00B519AB" w:rsidP="00236B32">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sidRPr="00B519AB">
              <w:rPr>
                <w:rFonts w:eastAsia="Calibri"/>
              </w:rPr>
              <w:t xml:space="preserve">Minimum established 12 </w:t>
            </w:r>
            <w:r w:rsidR="00C97D4A">
              <w:rPr>
                <w:rFonts w:eastAsia="Calibri"/>
              </w:rPr>
              <w:t xml:space="preserve">months </w:t>
            </w:r>
            <w:r>
              <w:rPr>
                <w:rFonts w:eastAsia="Calibri"/>
              </w:rPr>
              <w:t>before the submission</w:t>
            </w:r>
            <w:r w:rsidR="000B44FE">
              <w:rPr>
                <w:rFonts w:eastAsia="Calibri"/>
              </w:rPr>
              <w:t xml:space="preserve"> with a valid commercial registration number</w:t>
            </w:r>
            <w:r>
              <w:rPr>
                <w:rFonts w:eastAsia="Calibri"/>
              </w:rPr>
              <w:t>.</w:t>
            </w:r>
          </w:p>
        </w:tc>
      </w:tr>
    </w:tbl>
    <w:p w14:paraId="3317D23A" w14:textId="77777777" w:rsidR="00B358AC" w:rsidRDefault="00B358AC" w:rsidP="00B358AC">
      <w:pPr>
        <w:spacing w:after="120" w:line="300" w:lineRule="exact"/>
        <w:jc w:val="both"/>
        <w:outlineLvl w:val="1"/>
        <w:rPr>
          <w:lang w:val="en-US"/>
        </w:rPr>
      </w:pPr>
    </w:p>
    <w:p w14:paraId="00C9955B" w14:textId="37734D9B" w:rsidR="00E75501" w:rsidRPr="009165DD" w:rsidRDefault="00E75501" w:rsidP="00E75501">
      <w:pPr>
        <w:pStyle w:val="Heading3"/>
        <w:rPr>
          <w:rFonts w:asciiTheme="minorHAnsi" w:hAnsiTheme="minorHAnsi" w:cstheme="minorHAnsi"/>
          <w:sz w:val="24"/>
          <w:szCs w:val="18"/>
        </w:rPr>
      </w:pPr>
      <w:r w:rsidRPr="009165DD">
        <w:rPr>
          <w:rFonts w:asciiTheme="minorHAnsi" w:hAnsiTheme="minorHAnsi" w:cstheme="minorHAnsi"/>
          <w:sz w:val="24"/>
          <w:szCs w:val="18"/>
        </w:rPr>
        <w:t>4.1.1 Applicants: lead applicant and co-applicants</w:t>
      </w:r>
    </w:p>
    <w:p w14:paraId="58BCF983" w14:textId="77777777" w:rsidR="007539D5" w:rsidRDefault="00B534F4" w:rsidP="00A22362">
      <w:pPr>
        <w:spacing w:after="120" w:line="300" w:lineRule="exact"/>
        <w:jc w:val="both"/>
        <w:outlineLvl w:val="1"/>
        <w:rPr>
          <w:lang w:val="en-US"/>
        </w:rPr>
      </w:pPr>
      <w:r>
        <w:rPr>
          <w:lang w:val="en-US"/>
        </w:rPr>
        <w:t>A</w:t>
      </w:r>
      <w:r w:rsidR="00A22362">
        <w:rPr>
          <w:lang w:val="en-US"/>
        </w:rPr>
        <w:t>pplications can be submitted</w:t>
      </w:r>
      <w:r w:rsidR="006E3E88">
        <w:rPr>
          <w:lang w:val="en-US"/>
        </w:rPr>
        <w:t xml:space="preserve"> both by one single SME or</w:t>
      </w:r>
      <w:r w:rsidR="00A22362">
        <w:rPr>
          <w:lang w:val="en-US"/>
        </w:rPr>
        <w:t xml:space="preserve"> by teams</w:t>
      </w:r>
      <w:r w:rsidR="0075651A">
        <w:rPr>
          <w:lang w:val="en-US"/>
        </w:rPr>
        <w:t xml:space="preserve"> </w:t>
      </w:r>
      <w:r w:rsidR="0081096A">
        <w:rPr>
          <w:lang w:val="en-US"/>
        </w:rPr>
        <w:t>composed by SMEs acting as co-developers</w:t>
      </w:r>
      <w:r w:rsidR="00BA2E90">
        <w:rPr>
          <w:lang w:val="en-US"/>
        </w:rPr>
        <w:t xml:space="preserve"> of the innovation solution</w:t>
      </w:r>
      <w:r w:rsidR="00A22362">
        <w:rPr>
          <w:lang w:val="en-US"/>
        </w:rPr>
        <w:t xml:space="preserve">. </w:t>
      </w:r>
    </w:p>
    <w:p w14:paraId="2AEEB1D2" w14:textId="28C01A8C" w:rsidR="00A22362" w:rsidRDefault="007539D5" w:rsidP="00A22362">
      <w:pPr>
        <w:spacing w:after="120" w:line="300" w:lineRule="exact"/>
        <w:jc w:val="both"/>
        <w:outlineLvl w:val="1"/>
        <w:rPr>
          <w:lang w:val="en-US"/>
        </w:rPr>
      </w:pPr>
      <w:r>
        <w:rPr>
          <w:lang w:val="en-US"/>
        </w:rPr>
        <w:t xml:space="preserve">In the case </w:t>
      </w:r>
      <w:r w:rsidR="004839B1">
        <w:rPr>
          <w:lang w:val="en-US"/>
        </w:rPr>
        <w:t>o</w:t>
      </w:r>
      <w:r>
        <w:rPr>
          <w:lang w:val="en-US"/>
        </w:rPr>
        <w:t>f a team, it</w:t>
      </w:r>
      <w:r w:rsidR="004839B1">
        <w:rPr>
          <w:lang w:val="en-US"/>
        </w:rPr>
        <w:t xml:space="preserve"> </w:t>
      </w:r>
      <w:r w:rsidR="00A22362">
        <w:rPr>
          <w:lang w:val="en-US"/>
        </w:rPr>
        <w:t xml:space="preserve">will be represented by </w:t>
      </w:r>
      <w:r w:rsidR="0067673F">
        <w:rPr>
          <w:lang w:val="en-US"/>
        </w:rPr>
        <w:t>the “lead applicant”, and the rest of the members of the team will be considered as “co-applicants”.</w:t>
      </w:r>
      <w:r w:rsidR="008C38D1">
        <w:rPr>
          <w:lang w:val="en-US"/>
        </w:rPr>
        <w:t xml:space="preserve"> From now on, they will be referred to as “applica</w:t>
      </w:r>
      <w:r w:rsidR="007F5FE4">
        <w:rPr>
          <w:lang w:val="en-US"/>
        </w:rPr>
        <w:t>nts</w:t>
      </w:r>
      <w:r w:rsidR="008C38D1">
        <w:rPr>
          <w:lang w:val="en-US"/>
        </w:rPr>
        <w:t>”.</w:t>
      </w:r>
    </w:p>
    <w:p w14:paraId="2114E4FB" w14:textId="77777777" w:rsidR="006A23B4" w:rsidRDefault="006A23B4" w:rsidP="00A22362">
      <w:pPr>
        <w:spacing w:after="120" w:line="300" w:lineRule="exact"/>
        <w:jc w:val="both"/>
        <w:outlineLvl w:val="1"/>
        <w:rPr>
          <w:lang w:val="en-US"/>
        </w:rPr>
      </w:pPr>
    </w:p>
    <w:p w14:paraId="63316C6B" w14:textId="686E794D" w:rsidR="00472089" w:rsidRPr="00E83C35" w:rsidRDefault="00472089" w:rsidP="001B586C">
      <w:pPr>
        <w:pStyle w:val="Heading2"/>
        <w:numPr>
          <w:ilvl w:val="1"/>
          <w:numId w:val="17"/>
        </w:numPr>
        <w:ind w:left="993" w:hanging="633"/>
      </w:pPr>
      <w:bookmarkStart w:id="18" w:name="_Toc380145063"/>
      <w:bookmarkStart w:id="19" w:name="_Toc380145064"/>
      <w:bookmarkStart w:id="20" w:name="_Toc437893844"/>
      <w:bookmarkEnd w:id="18"/>
      <w:bookmarkEnd w:id="19"/>
      <w:r w:rsidRPr="00E83C35">
        <w:t>Eligib</w:t>
      </w:r>
      <w:r w:rsidR="00A27071">
        <w:t xml:space="preserve">ility of </w:t>
      </w:r>
      <w:bookmarkEnd w:id="20"/>
      <w:r w:rsidR="00A27071">
        <w:t>proposals</w:t>
      </w:r>
    </w:p>
    <w:p w14:paraId="596F0A0B" w14:textId="383571EA" w:rsidR="00D71B8C" w:rsidRDefault="005D5C62" w:rsidP="00CC68DB">
      <w:pPr>
        <w:spacing w:before="240" w:after="120" w:line="300" w:lineRule="exact"/>
        <w:jc w:val="both"/>
        <w:outlineLvl w:val="1"/>
      </w:pPr>
      <w:r>
        <w:t xml:space="preserve">The submitted proposals will </w:t>
      </w:r>
      <w:r w:rsidR="002E02EC">
        <w:t xml:space="preserve">include a </w:t>
      </w:r>
      <w:r w:rsidR="007C4AFD">
        <w:t xml:space="preserve">full description and justification of </w:t>
      </w:r>
      <w:r>
        <w:t xml:space="preserve">the </w:t>
      </w:r>
      <w:r w:rsidR="007C4AFD">
        <w:t xml:space="preserve">innovation </w:t>
      </w:r>
      <w:r w:rsidR="00593701">
        <w:t>need</w:t>
      </w:r>
      <w:r w:rsidR="007C4AFD">
        <w:t>s</w:t>
      </w:r>
      <w:r w:rsidR="00593701">
        <w:t xml:space="preserve"> </w:t>
      </w:r>
      <w:r w:rsidR="007C4AFD">
        <w:t>of the company</w:t>
      </w:r>
      <w:r w:rsidR="002E02EC">
        <w:rPr>
          <w:lang w:val="en-GB"/>
        </w:rPr>
        <w:t>, the services they’d be interested in receiving</w:t>
      </w:r>
      <w:r w:rsidR="007C4AFD">
        <w:rPr>
          <w:lang w:val="en-GB"/>
        </w:rPr>
        <w:t xml:space="preserve"> linked to them</w:t>
      </w:r>
      <w:r w:rsidR="002E02EC">
        <w:rPr>
          <w:lang w:val="en-GB"/>
        </w:rPr>
        <w:t>, as well as an estimated budget for it</w:t>
      </w:r>
      <w:r w:rsidR="005F130F">
        <w:rPr>
          <w:lang w:val="en-GB"/>
        </w:rPr>
        <w:t xml:space="preserve"> based on market scouting actions.</w:t>
      </w:r>
    </w:p>
    <w:p w14:paraId="1271FAA0" w14:textId="438ECBB3" w:rsidR="00331186" w:rsidRDefault="00331186" w:rsidP="00331186">
      <w:pPr>
        <w:spacing w:after="120" w:line="300" w:lineRule="exact"/>
        <w:jc w:val="both"/>
        <w:outlineLvl w:val="1"/>
        <w:rPr>
          <w:lang w:val="en-US"/>
        </w:rPr>
      </w:pPr>
      <w:r>
        <w:rPr>
          <w:lang w:val="en-US"/>
        </w:rPr>
        <w:t>Additionally, the following requirements</w:t>
      </w:r>
      <w:r w:rsidR="008220D5">
        <w:rPr>
          <w:lang w:val="en-US"/>
        </w:rPr>
        <w:t xml:space="preserve"> need to be met</w:t>
      </w:r>
      <w:r>
        <w:rPr>
          <w:lang w:val="en-US"/>
        </w:rPr>
        <w:t>:</w:t>
      </w:r>
    </w:p>
    <w:p w14:paraId="26B45FDF" w14:textId="3D6B07B3" w:rsidR="005D5C62" w:rsidRPr="000F722A" w:rsidRDefault="0023442B" w:rsidP="00760848">
      <w:pPr>
        <w:pStyle w:val="ListParagraph"/>
        <w:numPr>
          <w:ilvl w:val="0"/>
          <w:numId w:val="32"/>
        </w:numPr>
        <w:spacing w:before="240" w:after="120" w:line="300" w:lineRule="exact"/>
        <w:jc w:val="both"/>
        <w:outlineLvl w:val="1"/>
        <w:rPr>
          <w:lang w:val="en-GB"/>
        </w:rPr>
      </w:pPr>
      <w:r>
        <w:t>The service</w:t>
      </w:r>
      <w:r w:rsidR="009925C5">
        <w:t xml:space="preserve"> demand</w:t>
      </w:r>
      <w:r>
        <w:t xml:space="preserve"> </w:t>
      </w:r>
      <w:r w:rsidR="009925C5">
        <w:t xml:space="preserve">described within </w:t>
      </w:r>
      <w:r w:rsidR="009925C5" w:rsidRPr="000F722A">
        <w:rPr>
          <w:lang w:val="en-GB"/>
        </w:rPr>
        <w:t xml:space="preserve">the proposal has to </w:t>
      </w:r>
      <w:r w:rsidR="004A56FC" w:rsidRPr="000F722A">
        <w:rPr>
          <w:lang w:val="en-GB"/>
        </w:rPr>
        <w:t>me</w:t>
      </w:r>
      <w:r w:rsidR="000F218C" w:rsidRPr="000F722A">
        <w:rPr>
          <w:lang w:val="en-GB"/>
        </w:rPr>
        <w:t>e</w:t>
      </w:r>
      <w:r w:rsidR="004A56FC" w:rsidRPr="000F722A">
        <w:rPr>
          <w:lang w:val="en-GB"/>
        </w:rPr>
        <w:t>t</w:t>
      </w:r>
      <w:r w:rsidR="009925C5" w:rsidRPr="000F722A">
        <w:rPr>
          <w:lang w:val="en-GB"/>
        </w:rPr>
        <w:t xml:space="preserve"> the </w:t>
      </w:r>
      <w:r w:rsidR="004A56FC" w:rsidRPr="000F722A">
        <w:rPr>
          <w:lang w:val="en-GB"/>
        </w:rPr>
        <w:t xml:space="preserve">type of </w:t>
      </w:r>
      <w:r w:rsidR="009925C5" w:rsidRPr="000F722A">
        <w:rPr>
          <w:lang w:val="en-GB"/>
        </w:rPr>
        <w:t xml:space="preserve">services </w:t>
      </w:r>
      <w:r w:rsidR="00BB7B02" w:rsidRPr="00760848">
        <w:rPr>
          <w:lang w:val="en-GB"/>
        </w:rPr>
        <w:t>covered throught the MAIA-TAQA voucher call (</w:t>
      </w:r>
      <w:r w:rsidR="00527CDA" w:rsidRPr="00760848">
        <w:rPr>
          <w:lang w:val="en-GB"/>
        </w:rPr>
        <w:t>and described</w:t>
      </w:r>
      <w:r w:rsidR="00BB7B02" w:rsidRPr="00760848">
        <w:rPr>
          <w:lang w:val="en-GB"/>
        </w:rPr>
        <w:t xml:space="preserve"> point 2</w:t>
      </w:r>
      <w:r w:rsidR="00C87F18" w:rsidRPr="00760848">
        <w:rPr>
          <w:lang w:val="en-GB"/>
        </w:rPr>
        <w:t>. “Objectives of the call</w:t>
      </w:r>
      <w:r w:rsidR="00BB7B02" w:rsidRPr="00760848">
        <w:rPr>
          <w:lang w:val="en-GB"/>
        </w:rPr>
        <w:t>).</w:t>
      </w:r>
    </w:p>
    <w:p w14:paraId="0B109BEF" w14:textId="1CB3FF5B" w:rsidR="00FE6FCC" w:rsidRPr="000F722A" w:rsidRDefault="00FE6FCC" w:rsidP="00760848">
      <w:pPr>
        <w:pStyle w:val="ListParagraph"/>
        <w:numPr>
          <w:ilvl w:val="0"/>
          <w:numId w:val="32"/>
        </w:numPr>
        <w:spacing w:before="240" w:after="120" w:line="300" w:lineRule="exact"/>
        <w:jc w:val="both"/>
        <w:outlineLvl w:val="1"/>
        <w:rPr>
          <w:lang w:val="en-GB"/>
        </w:rPr>
      </w:pPr>
      <w:r w:rsidRPr="000F722A">
        <w:rPr>
          <w:lang w:val="en-GB"/>
        </w:rPr>
        <w:t xml:space="preserve">The </w:t>
      </w:r>
      <w:r w:rsidR="005F130F" w:rsidRPr="000F722A">
        <w:rPr>
          <w:lang w:val="en-GB"/>
        </w:rPr>
        <w:t>estimated budget for the service could not be higher than 20.000€.</w:t>
      </w:r>
    </w:p>
    <w:p w14:paraId="2A0A50DA" w14:textId="402C43F4" w:rsidR="00E3445B" w:rsidRPr="000F722A" w:rsidRDefault="00E3445B" w:rsidP="00760848">
      <w:pPr>
        <w:pStyle w:val="ListParagraph"/>
        <w:numPr>
          <w:ilvl w:val="0"/>
          <w:numId w:val="32"/>
        </w:numPr>
        <w:spacing w:before="240" w:after="120" w:line="300" w:lineRule="exact"/>
        <w:jc w:val="both"/>
        <w:outlineLvl w:val="1"/>
        <w:rPr>
          <w:lang w:val="en-GB"/>
        </w:rPr>
      </w:pPr>
      <w:r w:rsidRPr="000F722A">
        <w:rPr>
          <w:lang w:val="en-GB"/>
        </w:rPr>
        <w:t xml:space="preserve">The estimated time for the service execution could not be higher </w:t>
      </w:r>
      <w:r w:rsidRPr="00104DC8">
        <w:rPr>
          <w:lang w:val="en-GB"/>
        </w:rPr>
        <w:t xml:space="preserve">than </w:t>
      </w:r>
      <w:r w:rsidR="00104DC8" w:rsidRPr="00104DC8">
        <w:rPr>
          <w:lang w:val="en-GB"/>
        </w:rPr>
        <w:t xml:space="preserve">4 </w:t>
      </w:r>
      <w:r w:rsidRPr="00104DC8">
        <w:rPr>
          <w:lang w:val="en-GB"/>
        </w:rPr>
        <w:t>months</w:t>
      </w:r>
      <w:r w:rsidR="000928F6" w:rsidRPr="00104DC8">
        <w:rPr>
          <w:lang w:val="en-GB"/>
        </w:rPr>
        <w:t>.</w:t>
      </w:r>
    </w:p>
    <w:p w14:paraId="52B49277" w14:textId="1F162116" w:rsidR="00760848" w:rsidRDefault="00AC1C65" w:rsidP="000F722A">
      <w:pPr>
        <w:pStyle w:val="ListParagraph"/>
        <w:numPr>
          <w:ilvl w:val="0"/>
          <w:numId w:val="32"/>
        </w:numPr>
        <w:spacing w:before="240" w:after="120" w:line="300" w:lineRule="exact"/>
        <w:jc w:val="both"/>
        <w:outlineLvl w:val="1"/>
        <w:rPr>
          <w:lang w:val="en-US"/>
        </w:rPr>
      </w:pPr>
      <w:r w:rsidRPr="000F722A">
        <w:rPr>
          <w:lang w:val="en-GB"/>
        </w:rPr>
        <w:t xml:space="preserve">The action needs to be executed </w:t>
      </w:r>
      <w:r w:rsidR="003C306B" w:rsidRPr="000F722A">
        <w:rPr>
          <w:lang w:val="en-GB"/>
        </w:rPr>
        <w:t xml:space="preserve">for SMEs </w:t>
      </w:r>
      <w:r w:rsidR="003065FC" w:rsidRPr="000F722A">
        <w:rPr>
          <w:lang w:val="en-GB"/>
        </w:rPr>
        <w:t xml:space="preserve">within </w:t>
      </w:r>
      <w:r w:rsidR="00760848" w:rsidRPr="000F722A">
        <w:rPr>
          <w:lang w:val="en-GB"/>
        </w:rPr>
        <w:t>one of the following</w:t>
      </w:r>
      <w:r w:rsidR="00760848">
        <w:rPr>
          <w:lang w:val="en-US"/>
        </w:rPr>
        <w:t xml:space="preserve"> regions</w:t>
      </w:r>
      <w:r w:rsidR="003065FC">
        <w:rPr>
          <w:lang w:val="en-US"/>
        </w:rPr>
        <w:t xml:space="preserve"> (although the service provider </w:t>
      </w:r>
      <w:r w:rsidR="003C6417">
        <w:rPr>
          <w:lang w:val="en-US"/>
        </w:rPr>
        <w:t xml:space="preserve">finally selected </w:t>
      </w:r>
      <w:r w:rsidR="009C15C1">
        <w:rPr>
          <w:lang w:val="en-US"/>
        </w:rPr>
        <w:t>could</w:t>
      </w:r>
      <w:r w:rsidR="003065FC">
        <w:rPr>
          <w:lang w:val="en-US"/>
        </w:rPr>
        <w:t xml:space="preserve"> be from outside the</w:t>
      </w:r>
      <w:r w:rsidR="009C15C1">
        <w:rPr>
          <w:lang w:val="en-US"/>
        </w:rPr>
        <w:t>se</w:t>
      </w:r>
      <w:r w:rsidR="003065FC">
        <w:rPr>
          <w:lang w:val="en-US"/>
        </w:rPr>
        <w:t xml:space="preserve"> region</w:t>
      </w:r>
      <w:r w:rsidR="009C15C1">
        <w:rPr>
          <w:lang w:val="en-US"/>
        </w:rPr>
        <w:t>s</w:t>
      </w:r>
      <w:r w:rsidR="003065FC">
        <w:rPr>
          <w:lang w:val="en-US"/>
        </w:rPr>
        <w:t>)</w:t>
      </w:r>
      <w:r w:rsidR="00760848">
        <w:rPr>
          <w:lang w:val="en-US"/>
        </w:rPr>
        <w:t>:</w:t>
      </w:r>
    </w:p>
    <w:p w14:paraId="7463C7FA" w14:textId="77777777" w:rsidR="00760848" w:rsidRDefault="00760848" w:rsidP="00760848">
      <w:pPr>
        <w:pStyle w:val="ListParagraph"/>
        <w:spacing w:after="120" w:line="300" w:lineRule="exact"/>
        <w:ind w:left="770"/>
        <w:jc w:val="both"/>
        <w:outlineLvl w:val="1"/>
        <w:rPr>
          <w:lang w:val="en-US"/>
        </w:rPr>
      </w:pPr>
    </w:p>
    <w:tbl>
      <w:tblPr>
        <w:tblStyle w:val="Tablaconcuadrcula4-nfasis31"/>
        <w:tblW w:w="0" w:type="auto"/>
        <w:jc w:val="center"/>
        <w:tblLook w:val="04A0" w:firstRow="1" w:lastRow="0" w:firstColumn="1" w:lastColumn="0" w:noHBand="0" w:noVBand="1"/>
      </w:tblPr>
      <w:tblGrid>
        <w:gridCol w:w="2498"/>
        <w:gridCol w:w="4160"/>
      </w:tblGrid>
      <w:tr w:rsidR="00760848" w14:paraId="5EF94A50" w14:textId="77777777" w:rsidTr="00236B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32FBCAF1" w14:textId="77777777" w:rsidR="00760848" w:rsidRPr="003C026C" w:rsidRDefault="00760848" w:rsidP="00236B32">
            <w:pPr>
              <w:spacing w:after="120" w:line="300" w:lineRule="exact"/>
              <w:jc w:val="both"/>
              <w:outlineLvl w:val="1"/>
              <w:rPr>
                <w:rFonts w:eastAsia="Calibri"/>
              </w:rPr>
            </w:pPr>
            <w:r>
              <w:t>Country</w:t>
            </w:r>
          </w:p>
        </w:tc>
        <w:tc>
          <w:tcPr>
            <w:tcW w:w="4160" w:type="dxa"/>
          </w:tcPr>
          <w:p w14:paraId="00A5429E" w14:textId="77777777" w:rsidR="00760848" w:rsidRPr="003C026C" w:rsidRDefault="00760848" w:rsidP="00236B32">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Eligible regions</w:t>
            </w:r>
          </w:p>
        </w:tc>
      </w:tr>
      <w:tr w:rsidR="00760848" w14:paraId="0F819161" w14:textId="77777777" w:rsidTr="00236B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1CA4D1A2" w14:textId="77777777" w:rsidR="00760848" w:rsidRPr="003C026C" w:rsidRDefault="00760848" w:rsidP="00236B32">
            <w:pPr>
              <w:spacing w:after="120" w:line="300" w:lineRule="exact"/>
              <w:jc w:val="both"/>
              <w:outlineLvl w:val="1"/>
              <w:rPr>
                <w:rFonts w:eastAsia="Calibri"/>
              </w:rPr>
            </w:pPr>
            <w:r>
              <w:rPr>
                <w:rFonts w:eastAsia="Calibri"/>
              </w:rPr>
              <w:t>Egypt</w:t>
            </w:r>
          </w:p>
        </w:tc>
        <w:tc>
          <w:tcPr>
            <w:tcW w:w="4160" w:type="dxa"/>
          </w:tcPr>
          <w:p w14:paraId="7A0AE860" w14:textId="77777777" w:rsidR="00760848" w:rsidRPr="003C026C" w:rsidRDefault="00760848" w:rsidP="00236B32">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Pr>
                <w:rFonts w:ascii="Verdana" w:hAnsi="Verdana"/>
                <w:color w:val="000000"/>
                <w:sz w:val="16"/>
                <w:szCs w:val="16"/>
              </w:rPr>
              <w:t>Marsa Matruh, Al Iskandanyah, Al Buhayrah, Kafr ash Shaykh, Ad Daqahliyah, Dumyat, Ash Sharquiyah, Al Isma’iliyah, Bur Sa’id, Shamal Sina’ </w:t>
            </w:r>
          </w:p>
        </w:tc>
      </w:tr>
    </w:tbl>
    <w:p w14:paraId="08AF27BB" w14:textId="65C11149" w:rsidR="00760848" w:rsidRPr="0005741D" w:rsidRDefault="00911607" w:rsidP="00760848">
      <w:pPr>
        <w:pStyle w:val="ListParagraph"/>
        <w:numPr>
          <w:ilvl w:val="0"/>
          <w:numId w:val="32"/>
        </w:numPr>
        <w:spacing w:before="240" w:after="120" w:line="300" w:lineRule="exact"/>
        <w:jc w:val="both"/>
        <w:outlineLvl w:val="1"/>
      </w:pPr>
      <w:r w:rsidRPr="006441BE">
        <w:rPr>
          <w:lang w:val="en-US"/>
        </w:rPr>
        <w:t xml:space="preserve">The </w:t>
      </w:r>
      <w:r w:rsidR="0005741D" w:rsidRPr="006441BE">
        <w:rPr>
          <w:lang w:val="en-US"/>
        </w:rPr>
        <w:t xml:space="preserve">elegible </w:t>
      </w:r>
      <w:r w:rsidRPr="006441BE">
        <w:rPr>
          <w:lang w:val="en-US"/>
        </w:rPr>
        <w:t xml:space="preserve">sectors of application of proposals </w:t>
      </w:r>
      <w:r w:rsidR="0005741D" w:rsidRPr="006441BE">
        <w:rPr>
          <w:lang w:val="en-US"/>
        </w:rPr>
        <w:t>are</w:t>
      </w:r>
    </w:p>
    <w:p w14:paraId="1C8D002B" w14:textId="77777777" w:rsidR="0005741D" w:rsidRPr="006441BE" w:rsidRDefault="0005741D" w:rsidP="0005741D">
      <w:pPr>
        <w:pStyle w:val="ListParagraph"/>
        <w:spacing w:before="240" w:after="120" w:line="300" w:lineRule="exact"/>
        <w:jc w:val="both"/>
        <w:outlineLvl w:val="1"/>
        <w:rPr>
          <w:lang w:val="en-US"/>
        </w:rPr>
      </w:pPr>
    </w:p>
    <w:tbl>
      <w:tblPr>
        <w:tblStyle w:val="Tablaconcuadrcula4-nfasis31"/>
        <w:tblW w:w="0" w:type="auto"/>
        <w:jc w:val="center"/>
        <w:tblLook w:val="04A0" w:firstRow="1" w:lastRow="0" w:firstColumn="1" w:lastColumn="0" w:noHBand="0" w:noVBand="1"/>
      </w:tblPr>
      <w:tblGrid>
        <w:gridCol w:w="2498"/>
        <w:gridCol w:w="4160"/>
      </w:tblGrid>
      <w:tr w:rsidR="0005741D" w14:paraId="6A3757E2" w14:textId="77777777" w:rsidTr="00236B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098AB360" w14:textId="77777777" w:rsidR="0005741D" w:rsidRPr="003C026C" w:rsidRDefault="0005741D" w:rsidP="00236B32">
            <w:pPr>
              <w:spacing w:after="120" w:line="300" w:lineRule="exact"/>
              <w:jc w:val="both"/>
              <w:outlineLvl w:val="1"/>
              <w:rPr>
                <w:rFonts w:eastAsia="Calibri"/>
              </w:rPr>
            </w:pPr>
            <w:r>
              <w:t>Country</w:t>
            </w:r>
          </w:p>
        </w:tc>
        <w:tc>
          <w:tcPr>
            <w:tcW w:w="4160" w:type="dxa"/>
          </w:tcPr>
          <w:p w14:paraId="29101D0E" w14:textId="523BE0E8" w:rsidR="0005741D" w:rsidRPr="003C026C" w:rsidRDefault="0005741D" w:rsidP="00236B32">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Eligible sectors</w:t>
            </w:r>
          </w:p>
        </w:tc>
      </w:tr>
      <w:tr w:rsidR="0005741D" w14:paraId="50081DB3" w14:textId="77777777" w:rsidTr="00236B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683362F9" w14:textId="77777777" w:rsidR="0005741D" w:rsidRPr="003C026C" w:rsidRDefault="0005741D" w:rsidP="00236B32">
            <w:pPr>
              <w:spacing w:after="120" w:line="300" w:lineRule="exact"/>
              <w:jc w:val="both"/>
              <w:outlineLvl w:val="1"/>
              <w:rPr>
                <w:rFonts w:eastAsia="Calibri"/>
              </w:rPr>
            </w:pPr>
            <w:r>
              <w:rPr>
                <w:rFonts w:eastAsia="Calibri"/>
              </w:rPr>
              <w:t>Egypt</w:t>
            </w:r>
          </w:p>
        </w:tc>
        <w:tc>
          <w:tcPr>
            <w:tcW w:w="4160" w:type="dxa"/>
          </w:tcPr>
          <w:p w14:paraId="1668DD8D" w14:textId="0E549A6F" w:rsidR="0005741D" w:rsidRPr="003C026C" w:rsidRDefault="00CE44F8" w:rsidP="00236B32">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Pr>
                <w:rFonts w:ascii="Verdana" w:hAnsi="Verdana"/>
                <w:color w:val="000000"/>
                <w:sz w:val="16"/>
                <w:szCs w:val="16"/>
              </w:rPr>
              <w:t>P</w:t>
            </w:r>
            <w:r w:rsidRPr="00CE44F8">
              <w:rPr>
                <w:rFonts w:ascii="Verdana" w:hAnsi="Verdana"/>
                <w:color w:val="000000"/>
                <w:sz w:val="16"/>
                <w:szCs w:val="16"/>
              </w:rPr>
              <w:t>hotovoltaics and electricity</w:t>
            </w:r>
            <w:r>
              <w:rPr>
                <w:rFonts w:ascii="Verdana" w:hAnsi="Verdana"/>
                <w:color w:val="000000"/>
                <w:sz w:val="16"/>
                <w:szCs w:val="16"/>
              </w:rPr>
              <w:t xml:space="preserve"> </w:t>
            </w:r>
            <w:r w:rsidRPr="00CE44F8">
              <w:rPr>
                <w:rFonts w:ascii="Verdana" w:hAnsi="Verdana"/>
                <w:color w:val="000000"/>
                <w:sz w:val="16"/>
                <w:szCs w:val="16"/>
              </w:rPr>
              <w:t>storage</w:t>
            </w:r>
          </w:p>
        </w:tc>
      </w:tr>
    </w:tbl>
    <w:p w14:paraId="02D1FB34" w14:textId="77777777" w:rsidR="0056787C" w:rsidRPr="00F80D63" w:rsidRDefault="0056787C" w:rsidP="00F80D63">
      <w:pPr>
        <w:spacing w:before="240" w:after="120" w:line="300" w:lineRule="exact"/>
        <w:jc w:val="both"/>
        <w:outlineLvl w:val="1"/>
        <w:rPr>
          <w:lang w:val="en-US"/>
        </w:rPr>
      </w:pPr>
    </w:p>
    <w:p w14:paraId="560F6126" w14:textId="77777777" w:rsidR="00472089" w:rsidRPr="00A5581F" w:rsidRDefault="00472089" w:rsidP="001B586C">
      <w:pPr>
        <w:pStyle w:val="Heading2"/>
        <w:numPr>
          <w:ilvl w:val="1"/>
          <w:numId w:val="17"/>
        </w:numPr>
        <w:ind w:left="993" w:hanging="633"/>
      </w:pPr>
      <w:r w:rsidRPr="001A168D">
        <w:t xml:space="preserve">Ethic clauses and Code of Conduct </w:t>
      </w:r>
    </w:p>
    <w:p w14:paraId="270ECD5E" w14:textId="77777777" w:rsidR="00472089" w:rsidRPr="002A4CFD" w:rsidRDefault="00472089" w:rsidP="002A4CFD">
      <w:pPr>
        <w:keepNext/>
        <w:spacing w:before="200" w:after="120" w:line="300" w:lineRule="exact"/>
        <w:ind w:left="284" w:hanging="284"/>
        <w:jc w:val="both"/>
        <w:outlineLvl w:val="1"/>
        <w:rPr>
          <w:u w:val="single"/>
          <w:lang w:val="en-US"/>
        </w:rPr>
      </w:pPr>
      <w:r w:rsidRPr="002A4CFD">
        <w:rPr>
          <w:u w:val="single"/>
          <w:lang w:val="en-US"/>
        </w:rPr>
        <w:t>a) Absence of conflict of interest</w:t>
      </w:r>
    </w:p>
    <w:p w14:paraId="7DE94B76" w14:textId="21C7FA06" w:rsidR="00472089" w:rsidRPr="00675882" w:rsidRDefault="00472089" w:rsidP="00025366">
      <w:pPr>
        <w:keepNext/>
        <w:spacing w:before="120" w:after="120" w:line="300" w:lineRule="exact"/>
        <w:ind w:left="284"/>
        <w:jc w:val="both"/>
        <w:outlineLvl w:val="1"/>
        <w:rPr>
          <w:lang w:val="en-US"/>
        </w:rPr>
      </w:pPr>
      <w:r w:rsidRPr="002A4CFD">
        <w:rPr>
          <w:lang w:val="en-US"/>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w:t>
      </w:r>
      <w:r w:rsidR="00B445D2" w:rsidRPr="002A4CFD">
        <w:rPr>
          <w:lang w:val="en-US"/>
        </w:rPr>
        <w:t xml:space="preserve">project Lead Beneficairy / partner </w:t>
      </w:r>
      <w:r w:rsidRPr="002A4CFD">
        <w:rPr>
          <w:lang w:val="en-US"/>
        </w:rPr>
        <w:t xml:space="preserve">during the process of examining, clarifying, evaluating and comparing applications will lead to the rejection of its application and may result in administrative penalties. </w:t>
      </w:r>
    </w:p>
    <w:p w14:paraId="0FCF7DDE" w14:textId="43F0124A" w:rsidR="00DE6224" w:rsidRPr="002A4CFD" w:rsidRDefault="00DE6224" w:rsidP="00025366">
      <w:pPr>
        <w:keepNext/>
        <w:spacing w:before="120" w:after="120" w:line="300" w:lineRule="exact"/>
        <w:ind w:left="284"/>
        <w:jc w:val="both"/>
        <w:outlineLvl w:val="1"/>
        <w:rPr>
          <w:lang w:val="en-US"/>
        </w:rPr>
      </w:pPr>
      <w:r>
        <w:rPr>
          <w:lang w:val="en-US"/>
        </w:rPr>
        <w:t>All members of the selection committee</w:t>
      </w:r>
      <w:r w:rsidR="00025366">
        <w:rPr>
          <w:lang w:val="en-US"/>
        </w:rPr>
        <w:t>s will</w:t>
      </w:r>
      <w:r>
        <w:rPr>
          <w:lang w:val="en-US"/>
        </w:rPr>
        <w:t xml:space="preserve"> sign a non-disclosure agreement </w:t>
      </w:r>
    </w:p>
    <w:p w14:paraId="7A00F688" w14:textId="77777777" w:rsidR="00472089" w:rsidRPr="002A4CFD" w:rsidRDefault="00472089" w:rsidP="002A4CFD">
      <w:pPr>
        <w:keepNext/>
        <w:spacing w:before="120" w:after="120" w:line="300" w:lineRule="exact"/>
        <w:ind w:left="284" w:hanging="284"/>
        <w:jc w:val="both"/>
        <w:outlineLvl w:val="1"/>
        <w:rPr>
          <w:lang w:val="en-US"/>
        </w:rPr>
      </w:pPr>
      <w:r w:rsidRPr="002A4CFD">
        <w:rPr>
          <w:lang w:val="en-US"/>
        </w:rPr>
        <w:t xml:space="preserve">b) </w:t>
      </w:r>
      <w:r w:rsidRPr="002A4CFD">
        <w:rPr>
          <w:u w:val="single"/>
          <w:lang w:val="en-US"/>
        </w:rPr>
        <w:t>Respect for human rights as well as environmental legislation and core labour standards</w:t>
      </w:r>
      <w:r w:rsidRPr="002A4CFD">
        <w:rPr>
          <w:lang w:val="en-US"/>
        </w:rPr>
        <w:t xml:space="preserve"> </w:t>
      </w:r>
    </w:p>
    <w:p w14:paraId="11FECB9A" w14:textId="77777777" w:rsidR="00472089" w:rsidRPr="002A4CFD" w:rsidRDefault="00472089" w:rsidP="002A4CFD">
      <w:pPr>
        <w:keepNext/>
        <w:spacing w:before="120" w:after="120" w:line="300" w:lineRule="exact"/>
        <w:jc w:val="both"/>
        <w:outlineLvl w:val="1"/>
        <w:rPr>
          <w:lang w:val="en-US"/>
        </w:rPr>
      </w:pPr>
      <w:r w:rsidRPr="002A4CFD">
        <w:rPr>
          <w:lang w:val="en-US"/>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6D580B9" w14:textId="77777777"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b/>
          <w:lang w:val="en-US"/>
        </w:rPr>
      </w:pPr>
      <w:r w:rsidRPr="002A4CFD">
        <w:rPr>
          <w:b/>
          <w:lang w:val="en-US"/>
        </w:rPr>
        <w:t>Zero tolerance for sexual exploitation and sexual abuse:</w:t>
      </w:r>
    </w:p>
    <w:p w14:paraId="77B838BB" w14:textId="77777777"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2A4CFD">
        <w:rPr>
          <w:lang w:val="en-US"/>
        </w:rPr>
        <w:t xml:space="preserve">The European Commission applies a policy of 'zero tolerance' in relation to all wrongful conduct which has an impact on the professional credibility of the applicant.  </w:t>
      </w:r>
    </w:p>
    <w:p w14:paraId="71656421" w14:textId="7C23672F"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2A4CFD">
        <w:rPr>
          <w:lang w:val="en-US"/>
        </w:rPr>
        <w:t xml:space="preserve">Physical abuse or punishment, or threats of physical abuse, sexual abuse or exploitation, </w:t>
      </w:r>
      <w:r w:rsidR="009E64D9" w:rsidRPr="002A4CFD">
        <w:rPr>
          <w:lang w:val="en-US"/>
        </w:rPr>
        <w:t>harassment,</w:t>
      </w:r>
      <w:r w:rsidRPr="002A4CFD">
        <w:rPr>
          <w:lang w:val="en-US"/>
        </w:rPr>
        <w:t xml:space="preserve"> and verbal abuse, as well as other forms of intimidation shall be prohibited. </w:t>
      </w:r>
    </w:p>
    <w:p w14:paraId="5D06B460" w14:textId="77777777" w:rsidR="00104DC8" w:rsidRDefault="00104DC8" w:rsidP="00274B5B">
      <w:pPr>
        <w:spacing w:before="200" w:after="120" w:line="300" w:lineRule="exact"/>
        <w:ind w:left="425" w:hanging="425"/>
        <w:jc w:val="both"/>
        <w:outlineLvl w:val="1"/>
        <w:rPr>
          <w:u w:val="single"/>
          <w:lang w:val="en-US"/>
        </w:rPr>
      </w:pPr>
    </w:p>
    <w:p w14:paraId="48BD56E9" w14:textId="77777777" w:rsidR="00104DC8" w:rsidRDefault="00104DC8" w:rsidP="00274B5B">
      <w:pPr>
        <w:spacing w:before="200" w:after="120" w:line="300" w:lineRule="exact"/>
        <w:ind w:left="425" w:hanging="425"/>
        <w:jc w:val="both"/>
        <w:outlineLvl w:val="1"/>
        <w:rPr>
          <w:u w:val="single"/>
          <w:lang w:val="en-US"/>
        </w:rPr>
      </w:pPr>
    </w:p>
    <w:p w14:paraId="59BF2C1D" w14:textId="6542A4E8" w:rsidR="00472089" w:rsidRPr="002A4CFD" w:rsidRDefault="00472089" w:rsidP="00274B5B">
      <w:pPr>
        <w:spacing w:before="200" w:after="120" w:line="300" w:lineRule="exact"/>
        <w:ind w:left="425" w:hanging="425"/>
        <w:jc w:val="both"/>
        <w:outlineLvl w:val="1"/>
        <w:rPr>
          <w:lang w:val="en-US"/>
        </w:rPr>
      </w:pPr>
      <w:r w:rsidRPr="002A4CFD">
        <w:rPr>
          <w:u w:val="single"/>
          <w:lang w:val="en-US"/>
        </w:rPr>
        <w:t>c) Anti-corruption and anti-bribery</w:t>
      </w:r>
      <w:r w:rsidRPr="002A4CFD">
        <w:rPr>
          <w:lang w:val="en-US"/>
        </w:rPr>
        <w:t xml:space="preserve"> </w:t>
      </w:r>
    </w:p>
    <w:p w14:paraId="160C448E" w14:textId="77777777" w:rsidR="00472089" w:rsidRPr="002A4CFD" w:rsidRDefault="00472089" w:rsidP="002A4CFD">
      <w:pPr>
        <w:spacing w:line="300" w:lineRule="exact"/>
        <w:jc w:val="both"/>
        <w:outlineLvl w:val="1"/>
        <w:rPr>
          <w:lang w:val="en-US"/>
        </w:rPr>
      </w:pPr>
      <w:r w:rsidRPr="002A4CFD">
        <w:rPr>
          <w:lang w:val="en-US"/>
        </w:rPr>
        <w:t xml:space="preserve">The applicant shall comply with all applicable laws and regulations and codes relating to anti-bribery and anti-corruption. The </w:t>
      </w:r>
      <w:r w:rsidR="00B445D2" w:rsidRPr="002A4CFD">
        <w:rPr>
          <w:lang w:val="en-US"/>
        </w:rPr>
        <w:t xml:space="preserve">project Lead Beneficairy / partner </w:t>
      </w:r>
      <w:r w:rsidRPr="002A4CFD">
        <w:rPr>
          <w:lang w:val="en-US"/>
        </w:rPr>
        <w:t xml:space="preserve">and the </w:t>
      </w:r>
      <w:r w:rsidR="00B445D2" w:rsidRPr="002A4CFD">
        <w:rPr>
          <w:lang w:val="en-US"/>
        </w:rPr>
        <w:t>P</w:t>
      </w:r>
      <w:r w:rsidRPr="002A4CFD">
        <w:rPr>
          <w:lang w:val="en-US"/>
        </w:rPr>
        <w:t>rogramme bodies reserve the right to suspend or cancel the sub-</w:t>
      </w:r>
      <w:r w:rsidR="00B445D2" w:rsidRPr="002A4CFD">
        <w:rPr>
          <w:lang w:val="en-US"/>
        </w:rPr>
        <w:t>grant</w:t>
      </w:r>
      <w:r w:rsidRPr="002A4CFD">
        <w:rPr>
          <w:lang w:val="en-US"/>
        </w:rPr>
        <w:t xml:space="preserve"> if corrupt practices of any kind are discovered at any stage of the award process or during the execution of </w:t>
      </w:r>
      <w:r w:rsidR="00B445D2" w:rsidRPr="002A4CFD">
        <w:rPr>
          <w:lang w:val="en-US"/>
        </w:rPr>
        <w:t>the</w:t>
      </w:r>
      <w:r w:rsidRPr="002A4CFD">
        <w:rPr>
          <w:lang w:val="en-US"/>
        </w:rPr>
        <w:t xml:space="preserve"> contract. For the purposes of this provision, ‘corrupt practices’ are the offer of a bribe, gift, gratuity or commission to any person as an inducement or reward for performing or refraining from any act relating to the award of a contract or execution of a contract already concluded.</w:t>
      </w:r>
    </w:p>
    <w:p w14:paraId="6FAEC444" w14:textId="77777777" w:rsidR="00472089" w:rsidRPr="002A4CFD" w:rsidRDefault="00472089" w:rsidP="0083552C">
      <w:pPr>
        <w:spacing w:before="120" w:after="0" w:line="300" w:lineRule="exact"/>
        <w:jc w:val="both"/>
        <w:outlineLvl w:val="1"/>
        <w:rPr>
          <w:lang w:val="en-US"/>
        </w:rPr>
      </w:pPr>
      <w:r w:rsidRPr="002A4CFD">
        <w:rPr>
          <w:u w:val="single"/>
          <w:lang w:val="en-US"/>
        </w:rPr>
        <w:lastRenderedPageBreak/>
        <w:t>d)  Breach of obligations, irregularities or fraud</w:t>
      </w:r>
    </w:p>
    <w:p w14:paraId="5DA1AA60" w14:textId="382DBC97" w:rsidR="00CF4F31" w:rsidRDefault="00472089" w:rsidP="002A4CFD">
      <w:pPr>
        <w:spacing w:before="120" w:after="120" w:line="300" w:lineRule="exact"/>
        <w:jc w:val="both"/>
        <w:outlineLvl w:val="1"/>
        <w:rPr>
          <w:lang w:val="en-US"/>
        </w:rPr>
      </w:pPr>
      <w:r w:rsidRPr="002A4CFD">
        <w:rPr>
          <w:lang w:val="en-US"/>
        </w:rPr>
        <w:t xml:space="preserve">The </w:t>
      </w:r>
      <w:r w:rsidR="00B445D2" w:rsidRPr="002A4CFD">
        <w:rPr>
          <w:lang w:val="en-US"/>
        </w:rPr>
        <w:t xml:space="preserve">project Lead Beneficairy / partner </w:t>
      </w:r>
      <w:r w:rsidRPr="002A4CFD">
        <w:rPr>
          <w:lang w:val="en-US"/>
        </w:rPr>
        <w:t xml:space="preserve">and the </w:t>
      </w:r>
      <w:r w:rsidR="00B445D2" w:rsidRPr="002A4CFD">
        <w:rPr>
          <w:lang w:val="en-US"/>
        </w:rPr>
        <w:t>P</w:t>
      </w:r>
      <w:r w:rsidRPr="002A4CFD">
        <w:rPr>
          <w:lang w:val="en-US"/>
        </w:rPr>
        <w:t xml:space="preserve">rogramme bodies reserve the right to suspend or cancel the procedure, where the award procedure proves to have been subject to breach of obligations, </w:t>
      </w:r>
      <w:r w:rsidR="009E64D9" w:rsidRPr="002A4CFD">
        <w:rPr>
          <w:lang w:val="en-US"/>
        </w:rPr>
        <w:t>irregularities,</w:t>
      </w:r>
      <w:r w:rsidRPr="002A4CFD">
        <w:rPr>
          <w:lang w:val="en-US"/>
        </w:rPr>
        <w:t xml:space="preserve"> or fraud. If breach of obligations, irregularities or fraud are discovered after the award of the contract, the project beneficiary may refrain from concluding the contract.</w:t>
      </w:r>
    </w:p>
    <w:p w14:paraId="69D8498A" w14:textId="77777777" w:rsidR="00CF4F31" w:rsidRPr="00CF4F31" w:rsidRDefault="00CF4F31" w:rsidP="002A4CFD">
      <w:pPr>
        <w:spacing w:before="120" w:after="120" w:line="300" w:lineRule="exact"/>
        <w:jc w:val="both"/>
        <w:outlineLvl w:val="1"/>
        <w:rPr>
          <w:lang w:val="en-US"/>
        </w:rPr>
      </w:pPr>
    </w:p>
    <w:p w14:paraId="5201DF91" w14:textId="77777777" w:rsidR="00472089" w:rsidRPr="00E83C35" w:rsidRDefault="00472089" w:rsidP="001B586C">
      <w:pPr>
        <w:pStyle w:val="Heading1"/>
        <w:numPr>
          <w:ilvl w:val="0"/>
          <w:numId w:val="17"/>
        </w:numPr>
      </w:pPr>
      <w:bookmarkStart w:id="21" w:name="_Toc437893846"/>
      <w:bookmarkStart w:id="22" w:name="_Toc15492336"/>
      <w:bookmarkStart w:id="23" w:name="_Toc15645112"/>
      <w:bookmarkStart w:id="24" w:name="_Toc15645148"/>
      <w:bookmarkStart w:id="25" w:name="_Toc15645212"/>
      <w:r w:rsidRPr="00E83C35">
        <w:t>How to apply and the procedures to follow</w:t>
      </w:r>
      <w:bookmarkEnd w:id="21"/>
      <w:bookmarkEnd w:id="22"/>
      <w:bookmarkEnd w:id="23"/>
      <w:bookmarkEnd w:id="24"/>
      <w:bookmarkEnd w:id="25"/>
    </w:p>
    <w:p w14:paraId="2CEAB02B" w14:textId="4F9669D5" w:rsidR="00472089" w:rsidRPr="00E83C35" w:rsidRDefault="00472089" w:rsidP="001B586C">
      <w:pPr>
        <w:pStyle w:val="Heading2"/>
        <w:numPr>
          <w:ilvl w:val="1"/>
          <w:numId w:val="17"/>
        </w:numPr>
        <w:ind w:left="993" w:hanging="633"/>
      </w:pPr>
      <w:bookmarkStart w:id="26" w:name="_Toc437893851"/>
      <w:bookmarkStart w:id="27" w:name="_Toc125454356"/>
      <w:r w:rsidRPr="00E83C35">
        <w:t>Application</w:t>
      </w:r>
      <w:bookmarkEnd w:id="26"/>
      <w:bookmarkEnd w:id="27"/>
      <w:r w:rsidR="004645A3">
        <w:t xml:space="preserve"> formats</w:t>
      </w:r>
    </w:p>
    <w:p w14:paraId="7B555A70" w14:textId="4A7BCAC2" w:rsidR="003E40EC" w:rsidRPr="003E40EC" w:rsidRDefault="00E44BE3" w:rsidP="00BB38D8">
      <w:pPr>
        <w:spacing w:before="120" w:after="120" w:line="300" w:lineRule="exact"/>
        <w:jc w:val="both"/>
        <w:rPr>
          <w:b/>
          <w:lang w:val="en-US" w:eastAsia="en-GB"/>
        </w:rPr>
      </w:pPr>
      <w:r>
        <w:t>A</w:t>
      </w:r>
      <w:r w:rsidR="00472089" w:rsidRPr="002A4CFD">
        <w:rPr>
          <w:lang w:val="en-US"/>
        </w:rPr>
        <w:t xml:space="preserve">pplicants are invited to submit </w:t>
      </w:r>
      <w:r w:rsidR="00472089" w:rsidRPr="00E84643">
        <w:rPr>
          <w:lang w:val="en-US"/>
        </w:rPr>
        <w:t>an appl</w:t>
      </w:r>
      <w:r w:rsidR="00114D34" w:rsidRPr="00E84643">
        <w:rPr>
          <w:lang w:val="en-US"/>
        </w:rPr>
        <w:t xml:space="preserve">ication using </w:t>
      </w:r>
      <w:r w:rsidR="00472089" w:rsidRPr="00E84643">
        <w:rPr>
          <w:lang w:val="en-US"/>
        </w:rPr>
        <w:t xml:space="preserve">the </w:t>
      </w:r>
      <w:r w:rsidR="00114D34" w:rsidRPr="00E84643">
        <w:rPr>
          <w:lang w:val="en-US"/>
        </w:rPr>
        <w:t>model of</w:t>
      </w:r>
      <w:r w:rsidR="00472089" w:rsidRPr="00E84643">
        <w:rPr>
          <w:lang w:val="en-US"/>
        </w:rPr>
        <w:t xml:space="preserve"> application form annexed to these guidelines</w:t>
      </w:r>
      <w:r w:rsidR="00BB38D8">
        <w:rPr>
          <w:lang w:val="en-US"/>
        </w:rPr>
        <w:t xml:space="preserve"> (Annex 01. Application Form). </w:t>
      </w:r>
      <w:r w:rsidR="003E40EC" w:rsidRPr="003E40EC">
        <w:rPr>
          <w:lang w:val="en-US" w:eastAsia="en-GB"/>
        </w:rPr>
        <w:t xml:space="preserve">Please note that only the application form which </w:t>
      </w:r>
      <w:r w:rsidR="000708C6" w:rsidRPr="003E40EC">
        <w:rPr>
          <w:lang w:val="en-US" w:eastAsia="en-GB"/>
        </w:rPr>
        <w:t>must</w:t>
      </w:r>
      <w:r w:rsidR="003E40EC" w:rsidRPr="003E40EC">
        <w:rPr>
          <w:lang w:val="en-US" w:eastAsia="en-GB"/>
        </w:rPr>
        <w:t xml:space="preserve"> be filled in will be evaluated. It is therefore of utmost importance that these documents contain </w:t>
      </w:r>
      <w:r w:rsidR="00E94B7B">
        <w:rPr>
          <w:lang w:val="en-US" w:eastAsia="en-GB"/>
        </w:rPr>
        <w:t>all</w:t>
      </w:r>
      <w:r w:rsidR="003E40EC" w:rsidRPr="003E40EC">
        <w:rPr>
          <w:lang w:val="en-US" w:eastAsia="en-GB"/>
        </w:rPr>
        <w:t xml:space="preserve"> the relevant information concerning the action.</w:t>
      </w:r>
      <w:r w:rsidR="003E40EC" w:rsidRPr="003E40EC">
        <w:rPr>
          <w:b/>
          <w:lang w:val="en-US" w:eastAsia="en-GB"/>
        </w:rPr>
        <w:t xml:space="preserve"> </w:t>
      </w:r>
    </w:p>
    <w:p w14:paraId="34922409" w14:textId="2BE40F4A" w:rsidR="00A54A0B" w:rsidRDefault="00472089" w:rsidP="00A54A0B">
      <w:pPr>
        <w:spacing w:after="120" w:line="300" w:lineRule="exact"/>
        <w:jc w:val="both"/>
        <w:rPr>
          <w:lang w:val="en-US"/>
        </w:rPr>
      </w:pPr>
      <w:r w:rsidRPr="00700E97">
        <w:rPr>
          <w:color w:val="000000"/>
          <w:lang w:val="en-US"/>
        </w:rPr>
        <w:t>Applicants must apply in</w:t>
      </w:r>
      <w:r w:rsidR="00700E97" w:rsidRPr="00700E97">
        <w:rPr>
          <w:color w:val="000000"/>
          <w:lang w:val="en-US"/>
        </w:rPr>
        <w:t xml:space="preserve"> English</w:t>
      </w:r>
      <w:r w:rsidR="00921E35" w:rsidRPr="00700E97">
        <w:rPr>
          <w:color w:val="000000"/>
          <w:lang w:val="en-US"/>
        </w:rPr>
        <w:t>.</w:t>
      </w:r>
      <w:r w:rsidR="00A54A0B" w:rsidRPr="00700E97">
        <w:rPr>
          <w:color w:val="000000"/>
          <w:lang w:val="en-US"/>
        </w:rPr>
        <w:t xml:space="preserve"> </w:t>
      </w:r>
      <w:r w:rsidR="00A54A0B" w:rsidRPr="00700E97">
        <w:rPr>
          <w:lang w:val="en-US"/>
        </w:rPr>
        <w:t>Hand-written applications will not be accepted.</w:t>
      </w:r>
    </w:p>
    <w:p w14:paraId="30865050" w14:textId="77B24C71" w:rsidR="00BB692C" w:rsidRDefault="00BB692C" w:rsidP="00A54A0B">
      <w:pPr>
        <w:spacing w:after="120" w:line="300" w:lineRule="exact"/>
        <w:jc w:val="both"/>
        <w:rPr>
          <w:lang w:val="en-US"/>
        </w:rPr>
      </w:pPr>
      <w:r>
        <w:rPr>
          <w:lang w:val="en-US"/>
        </w:rPr>
        <w:t xml:space="preserve">Additionally, </w:t>
      </w:r>
      <w:r w:rsidR="009E4A11">
        <w:rPr>
          <w:lang w:val="en-US"/>
        </w:rPr>
        <w:t xml:space="preserve">applicants will </w:t>
      </w:r>
      <w:r w:rsidR="007C7A02">
        <w:rPr>
          <w:lang w:val="en-US"/>
        </w:rPr>
        <w:t>be requested to provide the following administrative documents:</w:t>
      </w:r>
    </w:p>
    <w:p w14:paraId="0E2B851D" w14:textId="72FFE517" w:rsidR="00065FB7" w:rsidRDefault="00065FB7" w:rsidP="00A54A0B">
      <w:pPr>
        <w:spacing w:after="120" w:line="300" w:lineRule="exact"/>
        <w:jc w:val="both"/>
        <w:rPr>
          <w:lang w:val="en-US"/>
        </w:rPr>
      </w:pPr>
    </w:p>
    <w:tbl>
      <w:tblPr>
        <w:tblStyle w:val="Tablaconcuadrcula4-nfasis31"/>
        <w:tblW w:w="0" w:type="auto"/>
        <w:jc w:val="center"/>
        <w:tblLook w:val="04A0" w:firstRow="1" w:lastRow="0" w:firstColumn="1" w:lastColumn="0" w:noHBand="0" w:noVBand="1"/>
      </w:tblPr>
      <w:tblGrid>
        <w:gridCol w:w="2095"/>
        <w:gridCol w:w="6946"/>
      </w:tblGrid>
      <w:tr w:rsidR="00065FB7" w:rsidRPr="003C026C" w14:paraId="2C3CFF07" w14:textId="77777777" w:rsidTr="00AA06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Pr>
          <w:p w14:paraId="70575579" w14:textId="77777777" w:rsidR="00065FB7" w:rsidRPr="001E1FFC" w:rsidRDefault="00065FB7" w:rsidP="00DE6224">
            <w:pPr>
              <w:spacing w:after="120" w:line="300" w:lineRule="exact"/>
              <w:jc w:val="both"/>
              <w:outlineLvl w:val="1"/>
              <w:rPr>
                <w:rFonts w:eastAsia="Calibri"/>
              </w:rPr>
            </w:pPr>
            <w:r w:rsidRPr="001E1FFC">
              <w:t>Country</w:t>
            </w:r>
          </w:p>
        </w:tc>
        <w:tc>
          <w:tcPr>
            <w:tcW w:w="6946" w:type="dxa"/>
          </w:tcPr>
          <w:p w14:paraId="6176F90B" w14:textId="63C6D0F8" w:rsidR="00065FB7" w:rsidRPr="001E1FFC" w:rsidRDefault="00065FB7" w:rsidP="00DE6224">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rsidRPr="001E1FFC">
              <w:t>Administrative documents for the submission</w:t>
            </w:r>
          </w:p>
        </w:tc>
      </w:tr>
      <w:tr w:rsidR="005A4F52" w:rsidRPr="007170AD" w14:paraId="6791CF5B" w14:textId="77777777" w:rsidTr="00AA06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Pr>
          <w:p w14:paraId="3B1075D4" w14:textId="3CEF5663" w:rsidR="005A4F52" w:rsidRPr="0029680A" w:rsidRDefault="005A4F52" w:rsidP="005A4F52">
            <w:pPr>
              <w:spacing w:after="120" w:line="300" w:lineRule="exact"/>
              <w:jc w:val="both"/>
              <w:outlineLvl w:val="1"/>
              <w:rPr>
                <w:rFonts w:eastAsia="Calibri"/>
              </w:rPr>
            </w:pPr>
            <w:r w:rsidRPr="0029680A">
              <w:rPr>
                <w:rFonts w:eastAsia="Calibri"/>
              </w:rPr>
              <w:t>Egypt</w:t>
            </w:r>
          </w:p>
        </w:tc>
        <w:tc>
          <w:tcPr>
            <w:tcW w:w="6946" w:type="dxa"/>
          </w:tcPr>
          <w:p w14:paraId="01850808" w14:textId="0C712737" w:rsidR="005A4F52" w:rsidRPr="0029680A" w:rsidRDefault="00650349" w:rsidP="005A4F52">
            <w:pPr>
              <w:spacing w:after="120" w:line="300" w:lineRule="exact"/>
              <w:jc w:val="both"/>
              <w:cnfStyle w:val="000000100000" w:firstRow="0" w:lastRow="0" w:firstColumn="0" w:lastColumn="0" w:oddVBand="0" w:evenVBand="0" w:oddHBand="1" w:evenHBand="0" w:firstRowFirstColumn="0" w:firstRowLastColumn="0" w:lastRowFirstColumn="0" w:lastRowLastColumn="0"/>
              <w:rPr>
                <w:rFonts w:eastAsia="Calibri"/>
              </w:rPr>
            </w:pPr>
            <w:r w:rsidRPr="0029680A">
              <w:rPr>
                <w:rFonts w:eastAsia="Calibri"/>
              </w:rPr>
              <w:t xml:space="preserve">Extract from the </w:t>
            </w:r>
            <w:r w:rsidR="004F7417" w:rsidRPr="0029680A">
              <w:rPr>
                <w:rFonts w:eastAsia="Calibri"/>
              </w:rPr>
              <w:t>Commercial Registration</w:t>
            </w:r>
          </w:p>
        </w:tc>
      </w:tr>
      <w:tr w:rsidR="005A4F52" w:rsidRPr="003C026C" w14:paraId="24A0B25E" w14:textId="77777777" w:rsidTr="00AA0617">
        <w:trPr>
          <w:jc w:val="center"/>
        </w:trPr>
        <w:tc>
          <w:tcPr>
            <w:cnfStyle w:val="001000000000" w:firstRow="0" w:lastRow="0" w:firstColumn="1" w:lastColumn="0" w:oddVBand="0" w:evenVBand="0" w:oddHBand="0" w:evenHBand="0" w:firstRowFirstColumn="0" w:firstRowLastColumn="0" w:lastRowFirstColumn="0" w:lastRowLastColumn="0"/>
            <w:tcW w:w="2095" w:type="dxa"/>
          </w:tcPr>
          <w:p w14:paraId="5FCCB597" w14:textId="450CE477" w:rsidR="005A4F52" w:rsidRPr="0029680A" w:rsidRDefault="005A4F52" w:rsidP="005A4F52">
            <w:pPr>
              <w:spacing w:after="120" w:line="300" w:lineRule="exact"/>
              <w:jc w:val="both"/>
              <w:outlineLvl w:val="1"/>
              <w:rPr>
                <w:rFonts w:eastAsia="Calibri"/>
              </w:rPr>
            </w:pPr>
            <w:r w:rsidRPr="0029680A">
              <w:rPr>
                <w:rFonts w:eastAsia="Calibri"/>
              </w:rPr>
              <w:t>Jordan</w:t>
            </w:r>
          </w:p>
        </w:tc>
        <w:tc>
          <w:tcPr>
            <w:tcW w:w="6946" w:type="dxa"/>
          </w:tcPr>
          <w:p w14:paraId="4B5F5DDD" w14:textId="7E53A89B" w:rsidR="005A4F52" w:rsidRPr="0029680A" w:rsidRDefault="00650349" w:rsidP="005A4F52">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rPr>
            </w:pPr>
            <w:r w:rsidRPr="0029680A">
              <w:rPr>
                <w:rFonts w:eastAsia="Calibri"/>
              </w:rPr>
              <w:t>Extract from the National Business Register</w:t>
            </w:r>
          </w:p>
        </w:tc>
      </w:tr>
      <w:tr w:rsidR="005A4F52" w:rsidRPr="003C026C" w14:paraId="47D84948" w14:textId="77777777" w:rsidTr="00AA06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5" w:type="dxa"/>
          </w:tcPr>
          <w:p w14:paraId="43E773C6" w14:textId="597A0888" w:rsidR="005A4F52" w:rsidRPr="0029680A" w:rsidRDefault="005A4F52" w:rsidP="005A4F52">
            <w:pPr>
              <w:spacing w:after="120" w:line="300" w:lineRule="exact"/>
              <w:jc w:val="both"/>
              <w:outlineLvl w:val="1"/>
              <w:rPr>
                <w:rFonts w:eastAsia="Calibri"/>
              </w:rPr>
            </w:pPr>
            <w:r w:rsidRPr="0029680A">
              <w:t>Lebanon</w:t>
            </w:r>
          </w:p>
        </w:tc>
        <w:tc>
          <w:tcPr>
            <w:tcW w:w="6946" w:type="dxa"/>
          </w:tcPr>
          <w:p w14:paraId="2151528A" w14:textId="0F7B7F96" w:rsidR="005A4F52" w:rsidRPr="0029680A" w:rsidRDefault="001C1E0C" w:rsidP="005A4F52">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sidRPr="0029680A">
              <w:rPr>
                <w:rFonts w:eastAsia="Calibri"/>
              </w:rPr>
              <w:t>Extract from the Commercial Registration</w:t>
            </w:r>
          </w:p>
        </w:tc>
      </w:tr>
    </w:tbl>
    <w:p w14:paraId="5E0491B9" w14:textId="77777777" w:rsidR="00065FB7" w:rsidRPr="00065FB7" w:rsidRDefault="00065FB7" w:rsidP="00A54A0B">
      <w:pPr>
        <w:spacing w:after="120" w:line="300" w:lineRule="exact"/>
        <w:jc w:val="both"/>
      </w:pPr>
    </w:p>
    <w:p w14:paraId="6BA6926D" w14:textId="1182C27D" w:rsidR="00823007" w:rsidRDefault="00472089" w:rsidP="00B445D2">
      <w:pPr>
        <w:spacing w:after="120" w:line="300" w:lineRule="exact"/>
        <w:jc w:val="both"/>
        <w:rPr>
          <w:color w:val="000000"/>
          <w:lang w:val="en-US"/>
        </w:rPr>
      </w:pPr>
      <w:r w:rsidRPr="002A4CFD">
        <w:rPr>
          <w:color w:val="000000"/>
          <w:lang w:val="en-US"/>
        </w:rPr>
        <w:t>Any error related to the</w:t>
      </w:r>
      <w:r w:rsidR="009C0E0E">
        <w:rPr>
          <w:color w:val="000000"/>
          <w:lang w:val="en-US"/>
        </w:rPr>
        <w:t xml:space="preserve"> administrative information of the applicants</w:t>
      </w:r>
      <w:r w:rsidR="00CA7EFB">
        <w:rPr>
          <w:color w:val="000000"/>
          <w:lang w:val="en-US"/>
        </w:rPr>
        <w:t xml:space="preserve"> </w:t>
      </w:r>
      <w:r w:rsidR="00B4161A">
        <w:rPr>
          <w:color w:val="000000"/>
          <w:lang w:val="en-US"/>
        </w:rPr>
        <w:t xml:space="preserve">will be communicated during </w:t>
      </w:r>
      <w:r w:rsidR="000978A0">
        <w:rPr>
          <w:color w:val="000000"/>
          <w:lang w:val="en-US"/>
        </w:rPr>
        <w:t xml:space="preserve">a clarification period before the technical evaluation of applications, according to </w:t>
      </w:r>
      <w:r w:rsidR="006F0D06">
        <w:rPr>
          <w:color w:val="000000"/>
          <w:lang w:val="en-US"/>
        </w:rPr>
        <w:t>el</w:t>
      </w:r>
      <w:r w:rsidR="00AF7B7F">
        <w:rPr>
          <w:color w:val="000000"/>
          <w:lang w:val="en-US"/>
        </w:rPr>
        <w:t>i</w:t>
      </w:r>
      <w:r w:rsidR="006F0D06">
        <w:rPr>
          <w:color w:val="000000"/>
          <w:lang w:val="en-US"/>
        </w:rPr>
        <w:t>gible</w:t>
      </w:r>
      <w:r w:rsidR="000978A0">
        <w:rPr>
          <w:color w:val="000000"/>
          <w:lang w:val="en-US"/>
        </w:rPr>
        <w:t xml:space="preserve"> criteria. </w:t>
      </w:r>
      <w:r w:rsidR="000A084F">
        <w:rPr>
          <w:color w:val="000000"/>
          <w:lang w:val="en-US"/>
        </w:rPr>
        <w:t xml:space="preserve">The applicants will have a </w:t>
      </w:r>
      <w:r w:rsidR="007F2B1F">
        <w:rPr>
          <w:color w:val="000000"/>
          <w:lang w:val="en-US"/>
        </w:rPr>
        <w:t>7</w:t>
      </w:r>
      <w:r w:rsidR="000A084F">
        <w:rPr>
          <w:color w:val="000000"/>
          <w:lang w:val="en-US"/>
        </w:rPr>
        <w:t xml:space="preserve">-day period </w:t>
      </w:r>
      <w:r w:rsidR="00275959">
        <w:rPr>
          <w:color w:val="000000"/>
          <w:lang w:val="en-US"/>
        </w:rPr>
        <w:t xml:space="preserve">to provide the information </w:t>
      </w:r>
      <w:r w:rsidR="00155258">
        <w:rPr>
          <w:color w:val="000000"/>
          <w:lang w:val="en-US"/>
        </w:rPr>
        <w:t xml:space="preserve">before the </w:t>
      </w:r>
      <w:r w:rsidR="00F74F5A">
        <w:rPr>
          <w:color w:val="000000"/>
          <w:lang w:val="en-US"/>
        </w:rPr>
        <w:t xml:space="preserve">application is rejected. </w:t>
      </w:r>
    </w:p>
    <w:p w14:paraId="2876241D" w14:textId="77777777" w:rsidR="004545C5" w:rsidRDefault="004545C5" w:rsidP="00B445D2">
      <w:pPr>
        <w:spacing w:after="120" w:line="300" w:lineRule="exact"/>
        <w:jc w:val="both"/>
        <w:rPr>
          <w:color w:val="000000"/>
          <w:lang w:val="en-US"/>
        </w:rPr>
      </w:pPr>
    </w:p>
    <w:p w14:paraId="3F1606F4" w14:textId="613CED43" w:rsidR="00472089" w:rsidRPr="00E83C35" w:rsidRDefault="00605879" w:rsidP="001B586C">
      <w:pPr>
        <w:pStyle w:val="Heading2"/>
        <w:numPr>
          <w:ilvl w:val="1"/>
          <w:numId w:val="17"/>
        </w:numPr>
        <w:ind w:left="993" w:hanging="633"/>
      </w:pPr>
      <w:r>
        <w:t>Application process</w:t>
      </w:r>
    </w:p>
    <w:p w14:paraId="12B1A488" w14:textId="1F97D247" w:rsidR="00C44E6E" w:rsidRDefault="00C44E6E" w:rsidP="007C0BAB">
      <w:pPr>
        <w:spacing w:before="240" w:after="120" w:line="300" w:lineRule="exact"/>
        <w:jc w:val="both"/>
        <w:rPr>
          <w:iCs/>
          <w:lang w:val="en-US" w:eastAsia="en-GB"/>
        </w:rPr>
      </w:pPr>
      <w:r w:rsidRPr="00B3361E">
        <w:rPr>
          <w:iCs/>
          <w:lang w:val="en-US" w:eastAsia="en-GB"/>
        </w:rPr>
        <w:t>Applications must be submitted</w:t>
      </w:r>
      <w:r w:rsidR="002036C7" w:rsidRPr="00B3361E">
        <w:rPr>
          <w:iCs/>
          <w:lang w:val="en-US" w:eastAsia="en-GB"/>
        </w:rPr>
        <w:t xml:space="preserve"> through the following channels:</w:t>
      </w:r>
    </w:p>
    <w:tbl>
      <w:tblPr>
        <w:tblStyle w:val="Tablaconcuadrcula4-nfasis31"/>
        <w:tblW w:w="0" w:type="auto"/>
        <w:jc w:val="center"/>
        <w:tblLook w:val="04A0" w:firstRow="1" w:lastRow="0" w:firstColumn="1" w:lastColumn="0" w:noHBand="0" w:noVBand="1"/>
      </w:tblPr>
      <w:tblGrid>
        <w:gridCol w:w="1696"/>
        <w:gridCol w:w="6946"/>
      </w:tblGrid>
      <w:tr w:rsidR="002036C7" w14:paraId="4E2EC7F3"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834260D" w14:textId="77777777" w:rsidR="002036C7" w:rsidRPr="003C026C" w:rsidRDefault="002036C7" w:rsidP="00712DA3">
            <w:pPr>
              <w:spacing w:after="120" w:line="300" w:lineRule="exact"/>
              <w:jc w:val="both"/>
              <w:outlineLvl w:val="1"/>
              <w:rPr>
                <w:rFonts w:eastAsia="Calibri"/>
              </w:rPr>
            </w:pPr>
            <w:r>
              <w:t>Country</w:t>
            </w:r>
          </w:p>
        </w:tc>
        <w:tc>
          <w:tcPr>
            <w:tcW w:w="6946" w:type="dxa"/>
          </w:tcPr>
          <w:p w14:paraId="33A4A3DB" w14:textId="6D61683B" w:rsidR="002036C7" w:rsidRPr="003C026C" w:rsidRDefault="002036C7"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Submission channels</w:t>
            </w:r>
          </w:p>
        </w:tc>
      </w:tr>
      <w:tr w:rsidR="00D8267D" w14:paraId="53CEC004"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3B98260" w14:textId="6887BC4E" w:rsidR="00D8267D" w:rsidRPr="003C026C" w:rsidRDefault="00D8267D" w:rsidP="00D8267D">
            <w:pPr>
              <w:spacing w:after="120" w:line="300" w:lineRule="exact"/>
              <w:jc w:val="both"/>
              <w:outlineLvl w:val="1"/>
              <w:rPr>
                <w:rFonts w:eastAsia="Calibri"/>
              </w:rPr>
            </w:pPr>
            <w:r>
              <w:rPr>
                <w:rFonts w:eastAsia="Calibri"/>
              </w:rPr>
              <w:t>Egypt</w:t>
            </w:r>
          </w:p>
        </w:tc>
        <w:tc>
          <w:tcPr>
            <w:tcW w:w="6946" w:type="dxa"/>
          </w:tcPr>
          <w:p w14:paraId="2ECB998F" w14:textId="4710385E" w:rsidR="00D8267D" w:rsidRPr="0039670E" w:rsidRDefault="002760F1" w:rsidP="00D8267D">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highlight w:val="yellow"/>
              </w:rPr>
            </w:pPr>
            <w:r w:rsidRPr="002760F1">
              <w:rPr>
                <w:rFonts w:eastAsia="Calibri"/>
              </w:rPr>
              <w:t>Electronically</w:t>
            </w:r>
          </w:p>
        </w:tc>
      </w:tr>
    </w:tbl>
    <w:p w14:paraId="47EEFF1C" w14:textId="77777777" w:rsidR="00A472E5" w:rsidRDefault="00A472E5" w:rsidP="00786E82">
      <w:pPr>
        <w:spacing w:after="120" w:line="300" w:lineRule="exact"/>
        <w:jc w:val="both"/>
        <w:rPr>
          <w:iCs/>
          <w:lang w:eastAsia="en-GB"/>
        </w:rPr>
      </w:pPr>
    </w:p>
    <w:p w14:paraId="06C9B05F" w14:textId="77BDD05A" w:rsidR="00007CDE" w:rsidRDefault="00007CDE" w:rsidP="00786E82">
      <w:pPr>
        <w:spacing w:after="120" w:line="300" w:lineRule="exact"/>
        <w:jc w:val="both"/>
        <w:rPr>
          <w:iCs/>
          <w:lang w:eastAsia="en-GB"/>
        </w:rPr>
      </w:pPr>
      <w:r>
        <w:rPr>
          <w:iCs/>
          <w:lang w:eastAsia="en-GB"/>
        </w:rPr>
        <w:t xml:space="preserve">For </w:t>
      </w:r>
      <w:r w:rsidR="00E17EA6">
        <w:rPr>
          <w:iCs/>
          <w:lang w:eastAsia="en-GB"/>
        </w:rPr>
        <w:t>electronic</w:t>
      </w:r>
      <w:r>
        <w:rPr>
          <w:iCs/>
          <w:lang w:eastAsia="en-GB"/>
        </w:rPr>
        <w:t xml:space="preserve"> submissions</w:t>
      </w:r>
      <w:r w:rsidR="00E17EA6">
        <w:rPr>
          <w:iCs/>
          <w:lang w:eastAsia="en-GB"/>
        </w:rPr>
        <w:t xml:space="preserve"> (form or email):</w:t>
      </w:r>
    </w:p>
    <w:p w14:paraId="6589F16A" w14:textId="03006C11" w:rsidR="00E17EA6" w:rsidRPr="00A54A0B" w:rsidRDefault="00E17EA6" w:rsidP="001B586C">
      <w:pPr>
        <w:pStyle w:val="ListParagraph"/>
        <w:numPr>
          <w:ilvl w:val="0"/>
          <w:numId w:val="23"/>
        </w:numPr>
        <w:spacing w:before="240" w:after="120" w:line="300" w:lineRule="exact"/>
        <w:jc w:val="both"/>
        <w:rPr>
          <w:iCs/>
          <w:lang w:val="en-US" w:eastAsia="en-GB"/>
        </w:rPr>
      </w:pPr>
      <w:r w:rsidRPr="00A54A0B">
        <w:rPr>
          <w:iCs/>
          <w:lang w:val="en-US" w:eastAsia="en-GB"/>
        </w:rPr>
        <w:lastRenderedPageBreak/>
        <w:t>Applications must be submitted to the address below:</w:t>
      </w:r>
    </w:p>
    <w:tbl>
      <w:tblPr>
        <w:tblStyle w:val="Tablaconcuadrcula4-nfasis31"/>
        <w:tblW w:w="0" w:type="auto"/>
        <w:jc w:val="center"/>
        <w:tblLook w:val="04A0" w:firstRow="1" w:lastRow="0" w:firstColumn="1" w:lastColumn="0" w:noHBand="0" w:noVBand="1"/>
      </w:tblPr>
      <w:tblGrid>
        <w:gridCol w:w="1696"/>
        <w:gridCol w:w="6946"/>
      </w:tblGrid>
      <w:tr w:rsidR="00E17EA6" w14:paraId="78A7B960"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7FF528F" w14:textId="77777777" w:rsidR="00E17EA6" w:rsidRPr="003C026C" w:rsidRDefault="00E17EA6" w:rsidP="00712DA3">
            <w:pPr>
              <w:spacing w:after="120" w:line="300" w:lineRule="exact"/>
              <w:jc w:val="both"/>
              <w:outlineLvl w:val="1"/>
              <w:rPr>
                <w:rFonts w:eastAsia="Calibri"/>
              </w:rPr>
            </w:pPr>
            <w:r>
              <w:t>Country</w:t>
            </w:r>
          </w:p>
        </w:tc>
        <w:tc>
          <w:tcPr>
            <w:tcW w:w="6946" w:type="dxa"/>
          </w:tcPr>
          <w:p w14:paraId="190F3D19" w14:textId="3BAF2B5E" w:rsidR="00E17EA6" w:rsidRPr="003C026C" w:rsidRDefault="0039670E"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Electronic s</w:t>
            </w:r>
            <w:r w:rsidR="00E17EA6">
              <w:t>ubmission channels</w:t>
            </w:r>
          </w:p>
        </w:tc>
      </w:tr>
      <w:tr w:rsidR="001E308A" w14:paraId="6A2B9412"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D02079A" w14:textId="7C6CD87F" w:rsidR="001E308A" w:rsidRDefault="001E308A" w:rsidP="001E308A">
            <w:pPr>
              <w:spacing w:after="0" w:line="300" w:lineRule="exact"/>
              <w:jc w:val="both"/>
              <w:outlineLvl w:val="1"/>
            </w:pPr>
            <w:r>
              <w:rPr>
                <w:rFonts w:eastAsia="Calibri"/>
              </w:rPr>
              <w:t>Egypt</w:t>
            </w:r>
          </w:p>
        </w:tc>
        <w:tc>
          <w:tcPr>
            <w:tcW w:w="6946" w:type="dxa"/>
          </w:tcPr>
          <w:p w14:paraId="11EA7232" w14:textId="50B5A64F" w:rsidR="001E308A" w:rsidRPr="00BB5EA8" w:rsidRDefault="00BB5EA8" w:rsidP="001E308A">
            <w:pPr>
              <w:spacing w:after="0" w:line="300" w:lineRule="exact"/>
              <w:jc w:val="both"/>
              <w:cnfStyle w:val="000000100000" w:firstRow="0" w:lastRow="0" w:firstColumn="0" w:lastColumn="0" w:oddVBand="0" w:evenVBand="0" w:oddHBand="1" w:evenHBand="0" w:firstRowFirstColumn="0" w:firstRowLastColumn="0" w:lastRowFirstColumn="0" w:lastRowLastColumn="0"/>
              <w:rPr>
                <w:iCs/>
                <w:lang w:val="en-US" w:eastAsia="en-GB"/>
              </w:rPr>
            </w:pPr>
            <w:r w:rsidRPr="002760F1">
              <w:rPr>
                <w:rFonts w:eastAsia="Calibri"/>
              </w:rPr>
              <w:t>info@ceeba.org</w:t>
            </w:r>
          </w:p>
        </w:tc>
      </w:tr>
    </w:tbl>
    <w:p w14:paraId="0646CF43" w14:textId="39D131DC" w:rsidR="00E17EA6" w:rsidRPr="0087109A" w:rsidRDefault="0087109A" w:rsidP="001B586C">
      <w:pPr>
        <w:pStyle w:val="ListParagraph"/>
        <w:numPr>
          <w:ilvl w:val="0"/>
          <w:numId w:val="23"/>
        </w:numPr>
        <w:spacing w:before="240" w:after="120" w:line="300" w:lineRule="exact"/>
        <w:jc w:val="both"/>
        <w:rPr>
          <w:iCs/>
          <w:lang w:val="en-US" w:eastAsia="en-GB"/>
        </w:rPr>
      </w:pPr>
      <w:r w:rsidRPr="0087109A">
        <w:rPr>
          <w:iCs/>
          <w:lang w:val="en-US" w:eastAsia="en-GB"/>
        </w:rPr>
        <w:t xml:space="preserve">The </w:t>
      </w:r>
      <w:r>
        <w:rPr>
          <w:iCs/>
          <w:lang w:val="en-US" w:eastAsia="en-GB"/>
        </w:rPr>
        <w:t xml:space="preserve">email </w:t>
      </w:r>
      <w:r w:rsidR="006E28EB">
        <w:rPr>
          <w:iCs/>
          <w:lang w:val="en-US" w:eastAsia="en-GB"/>
        </w:rPr>
        <w:t xml:space="preserve">subject must include </w:t>
      </w:r>
      <w:r w:rsidR="009D3FFF">
        <w:rPr>
          <w:iCs/>
          <w:lang w:val="en-US" w:eastAsia="en-GB"/>
        </w:rPr>
        <w:t>the</w:t>
      </w:r>
      <w:r w:rsidRPr="0087109A">
        <w:rPr>
          <w:iCs/>
          <w:lang w:val="en-US" w:eastAsia="en-GB"/>
        </w:rPr>
        <w:t xml:space="preserve"> </w:t>
      </w:r>
      <w:r w:rsidR="00F840CE" w:rsidRPr="00F840CE">
        <w:rPr>
          <w:bCs/>
          <w:iCs/>
          <w:lang w:val="en-US"/>
        </w:rPr>
        <w:t>reference of the call for innovation vouchers</w:t>
      </w:r>
      <w:r w:rsidR="00F840CE">
        <w:rPr>
          <w:bCs/>
          <w:iCs/>
          <w:lang w:val="en-US"/>
        </w:rPr>
        <w:t>.</w:t>
      </w:r>
    </w:p>
    <w:p w14:paraId="515170AF" w14:textId="28F41369" w:rsidR="00786E82" w:rsidRPr="00786E82" w:rsidRDefault="00786E82" w:rsidP="00786E82">
      <w:pPr>
        <w:spacing w:after="120" w:line="300" w:lineRule="exact"/>
        <w:jc w:val="both"/>
        <w:rPr>
          <w:iCs/>
          <w:lang w:val="en-US" w:eastAsia="en-GB"/>
        </w:rPr>
      </w:pPr>
      <w:r w:rsidRPr="004A5353">
        <w:rPr>
          <w:iCs/>
          <w:lang w:val="en-US" w:eastAsia="en-GB"/>
        </w:rPr>
        <w:t>In the cas</w:t>
      </w:r>
      <w:r w:rsidR="007F7774">
        <w:rPr>
          <w:iCs/>
          <w:lang w:val="en-US" w:eastAsia="en-GB"/>
        </w:rPr>
        <w:t>e</w:t>
      </w:r>
      <w:r w:rsidRPr="004A5353">
        <w:rPr>
          <w:iCs/>
          <w:lang w:val="en-US" w:eastAsia="en-GB"/>
        </w:rPr>
        <w:t xml:space="preserve"> that both physical </w:t>
      </w:r>
      <w:r w:rsidR="004A5353" w:rsidRPr="004A5353">
        <w:rPr>
          <w:iCs/>
          <w:lang w:val="en-US" w:eastAsia="en-GB"/>
        </w:rPr>
        <w:t>and online submission, t</w:t>
      </w:r>
      <w:r w:rsidRPr="004A5353">
        <w:rPr>
          <w:iCs/>
          <w:lang w:val="en-US" w:eastAsia="en-GB"/>
        </w:rPr>
        <w:t>he application form, budget and logical framework must contain exactly the same application as the paper version.</w:t>
      </w:r>
    </w:p>
    <w:p w14:paraId="6ABBA82F" w14:textId="77777777" w:rsidR="00472089" w:rsidRPr="00144A04" w:rsidRDefault="00472089" w:rsidP="001B586C">
      <w:pPr>
        <w:pStyle w:val="Heading2"/>
        <w:numPr>
          <w:ilvl w:val="1"/>
          <w:numId w:val="17"/>
        </w:numPr>
        <w:ind w:left="993" w:hanging="633"/>
      </w:pPr>
      <w:bookmarkStart w:id="28" w:name="_Toc437893853"/>
      <w:bookmarkStart w:id="29" w:name="_Toc125454358"/>
      <w:r w:rsidRPr="00144A04">
        <w:t>Deadline for submission of applications</w:t>
      </w:r>
      <w:bookmarkEnd w:id="28"/>
      <w:r w:rsidRPr="00144A04">
        <w:t xml:space="preserve"> </w:t>
      </w:r>
      <w:bookmarkEnd w:id="29"/>
    </w:p>
    <w:p w14:paraId="3C3004BE" w14:textId="00B07A98" w:rsidR="00472089" w:rsidRDefault="00EF134F" w:rsidP="00114D34">
      <w:pPr>
        <w:spacing w:before="120" w:after="240" w:line="300" w:lineRule="exact"/>
        <w:jc w:val="both"/>
        <w:rPr>
          <w:lang w:val="en-US"/>
        </w:rPr>
      </w:pPr>
      <w:r w:rsidRPr="00F840CE">
        <w:rPr>
          <w:lang w:val="en-US"/>
        </w:rPr>
        <w:t>The deadline for the submission of application will be:</w:t>
      </w:r>
    </w:p>
    <w:tbl>
      <w:tblPr>
        <w:tblStyle w:val="Tablaconcuadrcula4-nfasis31"/>
        <w:tblW w:w="0" w:type="auto"/>
        <w:jc w:val="center"/>
        <w:tblLook w:val="04A0" w:firstRow="1" w:lastRow="0" w:firstColumn="1" w:lastColumn="0" w:noHBand="0" w:noVBand="1"/>
      </w:tblPr>
      <w:tblGrid>
        <w:gridCol w:w="1696"/>
        <w:gridCol w:w="4253"/>
      </w:tblGrid>
      <w:tr w:rsidR="00EF134F" w14:paraId="008C3386" w14:textId="77777777" w:rsidTr="00EF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4770747" w14:textId="77777777" w:rsidR="00EF134F" w:rsidRPr="003C026C" w:rsidRDefault="00EF134F" w:rsidP="00712DA3">
            <w:pPr>
              <w:spacing w:after="120" w:line="300" w:lineRule="exact"/>
              <w:jc w:val="both"/>
              <w:outlineLvl w:val="1"/>
              <w:rPr>
                <w:rFonts w:eastAsia="Calibri"/>
              </w:rPr>
            </w:pPr>
            <w:r>
              <w:t>Country</w:t>
            </w:r>
          </w:p>
        </w:tc>
        <w:tc>
          <w:tcPr>
            <w:tcW w:w="4253" w:type="dxa"/>
          </w:tcPr>
          <w:p w14:paraId="155F354B" w14:textId="17B3C768" w:rsidR="00EF134F" w:rsidRPr="003C026C" w:rsidRDefault="00EF134F"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Deadline</w:t>
            </w:r>
          </w:p>
        </w:tc>
      </w:tr>
      <w:tr w:rsidR="00F840CE" w14:paraId="0737C2B4" w14:textId="77777777" w:rsidTr="00EF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DA154C7" w14:textId="5260BE02" w:rsidR="00F840CE" w:rsidRPr="003C026C" w:rsidRDefault="00F840CE" w:rsidP="00F840CE">
            <w:pPr>
              <w:spacing w:after="120" w:line="300" w:lineRule="exact"/>
              <w:jc w:val="both"/>
              <w:outlineLvl w:val="1"/>
              <w:rPr>
                <w:rFonts w:eastAsia="Calibri"/>
              </w:rPr>
            </w:pPr>
            <w:r>
              <w:rPr>
                <w:rFonts w:eastAsia="Calibri"/>
              </w:rPr>
              <w:t>Egypt</w:t>
            </w:r>
          </w:p>
        </w:tc>
        <w:tc>
          <w:tcPr>
            <w:tcW w:w="4253" w:type="dxa"/>
          </w:tcPr>
          <w:p w14:paraId="56654C95" w14:textId="388EDC15" w:rsidR="00F840CE" w:rsidRPr="00A472E5" w:rsidRDefault="00E27B6F" w:rsidP="00F840CE">
            <w:pPr>
              <w:spacing w:after="120" w:line="300" w:lineRule="exact"/>
              <w:jc w:val="both"/>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30</w:t>
            </w:r>
            <w:bookmarkStart w:id="30" w:name="_GoBack"/>
            <w:bookmarkEnd w:id="30"/>
            <w:r w:rsidR="00E838D7" w:rsidRPr="00A472E5">
              <w:rPr>
                <w:rFonts w:eastAsia="Calibri"/>
                <w:lang w:val="en-US"/>
              </w:rPr>
              <w:t>/</w:t>
            </w:r>
            <w:r w:rsidR="00A472E5" w:rsidRPr="00A472E5">
              <w:rPr>
                <w:rFonts w:eastAsia="Calibri"/>
                <w:lang w:val="en-US"/>
              </w:rPr>
              <w:t>11</w:t>
            </w:r>
            <w:r w:rsidR="00E838D7" w:rsidRPr="00A472E5">
              <w:rPr>
                <w:rFonts w:eastAsia="Calibri"/>
                <w:lang w:val="en-US"/>
              </w:rPr>
              <w:t>/</w:t>
            </w:r>
            <w:r w:rsidR="00A472E5" w:rsidRPr="00A472E5">
              <w:rPr>
                <w:rFonts w:eastAsia="Calibri"/>
                <w:lang w:val="en-US"/>
              </w:rPr>
              <w:t>2022</w:t>
            </w:r>
          </w:p>
        </w:tc>
      </w:tr>
    </w:tbl>
    <w:p w14:paraId="0D5BC68E" w14:textId="645592EA" w:rsidR="00EF134F" w:rsidRPr="002A4CFD" w:rsidRDefault="003B6BD7" w:rsidP="00114D34">
      <w:pPr>
        <w:spacing w:before="120" w:after="240" w:line="300" w:lineRule="exact"/>
        <w:jc w:val="both"/>
        <w:rPr>
          <w:lang w:val="en-US"/>
        </w:rPr>
      </w:pPr>
      <w:r>
        <w:rPr>
          <w:lang w:val="en-US"/>
        </w:rPr>
        <w:t>Any applications submitted after this deadline will be rejected.</w:t>
      </w:r>
    </w:p>
    <w:p w14:paraId="1932B58F" w14:textId="3191994D" w:rsidR="00472089" w:rsidRPr="001A168D" w:rsidRDefault="00114D34" w:rsidP="001B586C">
      <w:pPr>
        <w:pStyle w:val="Heading2"/>
        <w:numPr>
          <w:ilvl w:val="1"/>
          <w:numId w:val="17"/>
        </w:numPr>
        <w:ind w:left="993" w:hanging="633"/>
      </w:pPr>
      <w:bookmarkStart w:id="31" w:name="_Toc437893854"/>
      <w:bookmarkStart w:id="32" w:name="_Toc125454359"/>
      <w:r>
        <w:t>Further information about</w:t>
      </w:r>
      <w:r w:rsidR="00472089" w:rsidRPr="001A168D">
        <w:t xml:space="preserve"> application</w:t>
      </w:r>
      <w:r w:rsidR="008222FA">
        <w:t xml:space="preserve"> process</w:t>
      </w:r>
      <w:bookmarkEnd w:id="31"/>
      <w:r w:rsidR="00472089" w:rsidRPr="001A168D">
        <w:t xml:space="preserve"> </w:t>
      </w:r>
      <w:bookmarkEnd w:id="32"/>
    </w:p>
    <w:p w14:paraId="496BDBD5" w14:textId="55C8AA9C" w:rsidR="00472089" w:rsidRDefault="00472089" w:rsidP="000F23BF">
      <w:pPr>
        <w:spacing w:before="120" w:after="120" w:line="300" w:lineRule="exact"/>
        <w:jc w:val="both"/>
        <w:rPr>
          <w:lang w:val="en-US"/>
        </w:rPr>
      </w:pPr>
      <w:r w:rsidRPr="002A4CFD">
        <w:rPr>
          <w:lang w:val="en-US"/>
        </w:rPr>
        <w:t xml:space="preserve">Questions may be sent by e-mail no later than </w:t>
      </w:r>
      <w:r w:rsidR="00053886">
        <w:rPr>
          <w:lang w:val="en-US"/>
        </w:rPr>
        <w:t>10</w:t>
      </w:r>
      <w:r w:rsidRPr="002A4CFD">
        <w:rPr>
          <w:lang w:val="en-US"/>
        </w:rPr>
        <w:t xml:space="preserve"> days before the deadline for the submission of applications to the following e-mail address </w:t>
      </w:r>
      <w:r w:rsidR="00F01E44">
        <w:rPr>
          <w:lang w:val="en-US"/>
        </w:rPr>
        <w:t>below</w:t>
      </w:r>
      <w:r w:rsidRPr="002A4CFD">
        <w:rPr>
          <w:lang w:val="en-US"/>
        </w:rPr>
        <w:t>, indicating clearly the reference of the call for</w:t>
      </w:r>
      <w:r w:rsidR="00F01E44">
        <w:rPr>
          <w:lang w:val="en-US"/>
        </w:rPr>
        <w:t xml:space="preserve"> business ideas:</w:t>
      </w:r>
    </w:p>
    <w:tbl>
      <w:tblPr>
        <w:tblStyle w:val="Tablaconcuadrcula4-nfasis31"/>
        <w:tblW w:w="0" w:type="auto"/>
        <w:jc w:val="center"/>
        <w:tblLook w:val="04A0" w:firstRow="1" w:lastRow="0" w:firstColumn="1" w:lastColumn="0" w:noHBand="0" w:noVBand="1"/>
      </w:tblPr>
      <w:tblGrid>
        <w:gridCol w:w="1696"/>
        <w:gridCol w:w="4253"/>
      </w:tblGrid>
      <w:tr w:rsidR="00F01E44" w14:paraId="711FD76A"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AC23955" w14:textId="77777777" w:rsidR="00F01E44" w:rsidRPr="003C026C" w:rsidRDefault="00F01E44" w:rsidP="00712DA3">
            <w:pPr>
              <w:spacing w:after="120" w:line="300" w:lineRule="exact"/>
              <w:jc w:val="both"/>
              <w:outlineLvl w:val="1"/>
              <w:rPr>
                <w:rFonts w:eastAsia="Calibri"/>
              </w:rPr>
            </w:pPr>
            <w:r>
              <w:t>Country</w:t>
            </w:r>
          </w:p>
        </w:tc>
        <w:tc>
          <w:tcPr>
            <w:tcW w:w="4253" w:type="dxa"/>
          </w:tcPr>
          <w:p w14:paraId="681E6544" w14:textId="1F4D2244" w:rsidR="00F01E44" w:rsidRPr="003C026C" w:rsidRDefault="00EB765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Email address</w:t>
            </w:r>
          </w:p>
        </w:tc>
      </w:tr>
      <w:tr w:rsidR="00084B81" w14:paraId="38CBC890"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D97E50E" w14:textId="303E7E70" w:rsidR="00084B81" w:rsidRPr="003C026C" w:rsidRDefault="00084B81" w:rsidP="00084B81">
            <w:pPr>
              <w:spacing w:after="120" w:line="300" w:lineRule="exact"/>
              <w:jc w:val="both"/>
              <w:outlineLvl w:val="1"/>
              <w:rPr>
                <w:rFonts w:eastAsia="Calibri"/>
              </w:rPr>
            </w:pPr>
            <w:r>
              <w:rPr>
                <w:rFonts w:eastAsia="Calibri"/>
              </w:rPr>
              <w:t>Egypt</w:t>
            </w:r>
          </w:p>
        </w:tc>
        <w:tc>
          <w:tcPr>
            <w:tcW w:w="4253" w:type="dxa"/>
          </w:tcPr>
          <w:p w14:paraId="773B4B7C" w14:textId="2DFAF625" w:rsidR="00084B81" w:rsidRPr="001210A1" w:rsidRDefault="00986F73" w:rsidP="00084B81">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sidRPr="002760F1">
              <w:rPr>
                <w:rFonts w:eastAsia="Calibri"/>
              </w:rPr>
              <w:t>info@ceeba.org</w:t>
            </w:r>
          </w:p>
        </w:tc>
      </w:tr>
    </w:tbl>
    <w:p w14:paraId="49DD4CA6" w14:textId="3CDD2D00" w:rsidR="00472089" w:rsidRPr="002A4CFD" w:rsidRDefault="009E6374" w:rsidP="00B445D2">
      <w:pPr>
        <w:spacing w:after="120" w:line="300" w:lineRule="exact"/>
        <w:jc w:val="both"/>
        <w:rPr>
          <w:lang w:val="en-US"/>
        </w:rPr>
      </w:pPr>
      <w:r>
        <w:rPr>
          <w:lang w:val="en-US"/>
        </w:rPr>
        <w:t>T</w:t>
      </w:r>
      <w:r w:rsidRPr="002A4CFD">
        <w:rPr>
          <w:lang w:val="en-US"/>
        </w:rPr>
        <w:t xml:space="preserve">he project </w:t>
      </w:r>
      <w:r w:rsidR="00DC683A">
        <w:rPr>
          <w:lang w:val="en-US"/>
        </w:rPr>
        <w:t>partner who launches the call</w:t>
      </w:r>
      <w:r>
        <w:rPr>
          <w:lang w:val="en-US"/>
        </w:rPr>
        <w:t xml:space="preserve"> </w:t>
      </w:r>
      <w:r w:rsidR="00472089" w:rsidRPr="002A4CFD">
        <w:rPr>
          <w:lang w:val="en-US"/>
        </w:rPr>
        <w:t xml:space="preserve">has no </w:t>
      </w:r>
      <w:r w:rsidR="00472089" w:rsidRPr="00053886">
        <w:rPr>
          <w:lang w:val="en-US"/>
        </w:rPr>
        <w:t xml:space="preserve">obligation to provide clarifications to questions received after this date. Replies will be given no later than </w:t>
      </w:r>
      <w:r w:rsidR="007F2B1F" w:rsidRPr="00053886">
        <w:rPr>
          <w:lang w:val="en-US"/>
        </w:rPr>
        <w:t>7</w:t>
      </w:r>
      <w:r w:rsidR="00472089" w:rsidRPr="00053886">
        <w:rPr>
          <w:lang w:val="en-US"/>
        </w:rPr>
        <w:t xml:space="preserve"> days before the deadline for the submission of applications.</w:t>
      </w:r>
      <w:r w:rsidR="00472089" w:rsidRPr="002A4CFD">
        <w:rPr>
          <w:lang w:val="en-US"/>
        </w:rPr>
        <w:t xml:space="preserve"> </w:t>
      </w:r>
    </w:p>
    <w:p w14:paraId="49D26714" w14:textId="532213C4" w:rsidR="00472089" w:rsidRPr="002A4CFD" w:rsidRDefault="00472089" w:rsidP="00B445D2">
      <w:pPr>
        <w:spacing w:after="120" w:line="300" w:lineRule="exact"/>
        <w:jc w:val="both"/>
        <w:rPr>
          <w:lang w:val="en-US"/>
        </w:rPr>
      </w:pPr>
      <w:r w:rsidRPr="002A4CFD">
        <w:rPr>
          <w:lang w:val="en-US"/>
        </w:rPr>
        <w:t xml:space="preserve">To ensure equal treatment of applicants, the </w:t>
      </w:r>
      <w:r w:rsidR="00B445D2" w:rsidRPr="002A4CFD">
        <w:rPr>
          <w:lang w:val="en-US"/>
        </w:rPr>
        <w:t xml:space="preserve">project Lead </w:t>
      </w:r>
      <w:r w:rsidR="009E6374" w:rsidRPr="009E6374">
        <w:rPr>
          <w:lang w:val="en-US"/>
        </w:rPr>
        <w:t xml:space="preserve">Beneficiary </w:t>
      </w:r>
      <w:r w:rsidR="00B445D2" w:rsidRPr="002A4CFD">
        <w:rPr>
          <w:lang w:val="en-US"/>
        </w:rPr>
        <w:t xml:space="preserve">/ partner </w:t>
      </w:r>
      <w:r w:rsidRPr="002A4CFD">
        <w:rPr>
          <w:lang w:val="en-US"/>
        </w:rPr>
        <w:t xml:space="preserve">cannot give a prior opinion on the eligibility of </w:t>
      </w:r>
      <w:r w:rsidR="00DC1E2C">
        <w:rPr>
          <w:lang w:val="en-US"/>
        </w:rPr>
        <w:t xml:space="preserve">applications and </w:t>
      </w:r>
      <w:r w:rsidR="006C5545">
        <w:rPr>
          <w:lang w:val="en-US"/>
        </w:rPr>
        <w:t>documents review</w:t>
      </w:r>
      <w:r w:rsidRPr="002A4CFD">
        <w:rPr>
          <w:lang w:val="en-US"/>
        </w:rPr>
        <w:t>.</w:t>
      </w:r>
    </w:p>
    <w:p w14:paraId="27C93DE3" w14:textId="5FD860D2" w:rsidR="00472089" w:rsidRDefault="00472089" w:rsidP="001A168D">
      <w:pPr>
        <w:spacing w:line="300" w:lineRule="exact"/>
        <w:jc w:val="both"/>
        <w:rPr>
          <w:lang w:val="en-US"/>
        </w:rPr>
      </w:pPr>
      <w:r w:rsidRPr="002A4CFD">
        <w:rPr>
          <w:lang w:val="en-US"/>
        </w:rPr>
        <w:t>All</w:t>
      </w:r>
      <w:r w:rsidR="00C1279F">
        <w:rPr>
          <w:lang w:val="en-US"/>
        </w:rPr>
        <w:t xml:space="preserve"> relevant</w:t>
      </w:r>
      <w:r w:rsidRPr="002A4CFD">
        <w:rPr>
          <w:lang w:val="en-US"/>
        </w:rPr>
        <w:t xml:space="preserve"> questions and answers</w:t>
      </w:r>
      <w:r w:rsidR="00D52FE9">
        <w:rPr>
          <w:lang w:val="en-US"/>
        </w:rPr>
        <w:t>,</w:t>
      </w:r>
      <w:r w:rsidRPr="002A4CFD">
        <w:rPr>
          <w:lang w:val="en-US"/>
        </w:rPr>
        <w:t xml:space="preserve"> as well as other important notices to applicants </w:t>
      </w:r>
      <w:r w:rsidR="00053886" w:rsidRPr="002A4CFD">
        <w:rPr>
          <w:lang w:val="en-US"/>
        </w:rPr>
        <w:t>during</w:t>
      </w:r>
      <w:r w:rsidRPr="002A4CFD">
        <w:rPr>
          <w:lang w:val="en-US"/>
        </w:rPr>
        <w:t xml:space="preserve"> the evaluation procedure, will be published </w:t>
      </w:r>
      <w:r w:rsidR="00AC1428">
        <w:rPr>
          <w:lang w:val="en-US"/>
        </w:rPr>
        <w:t xml:space="preserve">in each </w:t>
      </w:r>
      <w:r w:rsidR="001428C1">
        <w:rPr>
          <w:lang w:val="en-US"/>
        </w:rPr>
        <w:t>MAIA-TAQA local partner in charge of the call</w:t>
      </w:r>
      <w:r w:rsidR="001F16FE" w:rsidRPr="001F16FE">
        <w:rPr>
          <w:lang w:val="en-US"/>
        </w:rPr>
        <w:t xml:space="preserve"> </w:t>
      </w:r>
      <w:r w:rsidR="001F16FE" w:rsidRPr="002A4CFD">
        <w:rPr>
          <w:lang w:val="en-US"/>
        </w:rPr>
        <w:t>as the need arises</w:t>
      </w:r>
      <w:r w:rsidR="001428C1">
        <w:rPr>
          <w:lang w:val="en-US"/>
        </w:rPr>
        <w:t xml:space="preserve">. </w:t>
      </w:r>
      <w:r w:rsidRPr="002A4CFD">
        <w:rPr>
          <w:lang w:val="en-US"/>
        </w:rPr>
        <w:t xml:space="preserve">It is therefore advisable to consult the abovementioned website regularly </w:t>
      </w:r>
      <w:r w:rsidR="00053886" w:rsidRPr="002A4CFD">
        <w:rPr>
          <w:lang w:val="en-US"/>
        </w:rPr>
        <w:t>to</w:t>
      </w:r>
      <w:r w:rsidRPr="002A4CFD">
        <w:rPr>
          <w:lang w:val="en-US"/>
        </w:rPr>
        <w:t xml:space="preserve"> be informed of the questions and answers published.</w:t>
      </w:r>
    </w:p>
    <w:p w14:paraId="5EEE4850" w14:textId="15BC3977" w:rsidR="00AF426C" w:rsidRDefault="00AF426C" w:rsidP="001A168D">
      <w:pPr>
        <w:spacing w:line="300" w:lineRule="exact"/>
        <w:jc w:val="both"/>
        <w:rPr>
          <w:lang w:val="en-US"/>
        </w:rPr>
      </w:pPr>
      <w:r>
        <w:rPr>
          <w:lang w:val="en-US"/>
        </w:rPr>
        <w:t xml:space="preserve">The launch of the tenders, as well as the publication of final results, will also be published </w:t>
      </w:r>
      <w:r w:rsidR="00E65771">
        <w:rPr>
          <w:lang w:val="en-US"/>
        </w:rPr>
        <w:t>on</w:t>
      </w:r>
      <w:r>
        <w:rPr>
          <w:lang w:val="en-US"/>
        </w:rPr>
        <w:t xml:space="preserve"> </w:t>
      </w:r>
      <w:r w:rsidRPr="002A4CFD">
        <w:rPr>
          <w:lang w:val="en-US"/>
        </w:rPr>
        <w:t xml:space="preserve">the website </w:t>
      </w:r>
      <w:r>
        <w:rPr>
          <w:lang w:val="en-US"/>
        </w:rPr>
        <w:t xml:space="preserve">of MAIA-TAQA project </w:t>
      </w:r>
      <w:r w:rsidR="00E65771">
        <w:rPr>
          <w:lang w:val="en-US"/>
        </w:rPr>
        <w:t>(</w:t>
      </w:r>
      <w:r w:rsidR="00E65771" w:rsidRPr="00E65771">
        <w:rPr>
          <w:lang w:val="en-US"/>
        </w:rPr>
        <w:t>https://www.enicbcmed.eu/projects/maia-taqa</w:t>
      </w:r>
      <w:r w:rsidR="00E65771">
        <w:rPr>
          <w:lang w:val="en-US"/>
        </w:rPr>
        <w:t>)</w:t>
      </w:r>
      <w:r w:rsidRPr="002A4CFD">
        <w:rPr>
          <w:lang w:val="en-US"/>
        </w:rPr>
        <w:t xml:space="preserve">. </w:t>
      </w:r>
    </w:p>
    <w:p w14:paraId="6E57FC36" w14:textId="77777777" w:rsidR="00472089" w:rsidRPr="00144A04" w:rsidRDefault="00144A04" w:rsidP="001B586C">
      <w:pPr>
        <w:pStyle w:val="Heading1"/>
        <w:numPr>
          <w:ilvl w:val="0"/>
          <w:numId w:val="17"/>
        </w:numPr>
      </w:pPr>
      <w:r>
        <w:rPr>
          <w:lang w:val="en-US"/>
        </w:rPr>
        <w:br w:type="page"/>
      </w:r>
      <w:bookmarkStart w:id="33" w:name="_Toc40507653"/>
      <w:bookmarkStart w:id="34" w:name="_Toc437893859"/>
      <w:bookmarkStart w:id="35" w:name="_Toc15492337"/>
      <w:bookmarkStart w:id="36" w:name="_Toc15645113"/>
      <w:bookmarkStart w:id="37" w:name="_Toc15645149"/>
      <w:bookmarkStart w:id="38" w:name="_Toc15645213"/>
      <w:r w:rsidR="00472089" w:rsidRPr="00E83C35">
        <w:lastRenderedPageBreak/>
        <w:t>Evaluation and selection of applications</w:t>
      </w:r>
      <w:bookmarkEnd w:id="33"/>
      <w:bookmarkEnd w:id="34"/>
      <w:bookmarkEnd w:id="35"/>
      <w:bookmarkEnd w:id="36"/>
      <w:bookmarkEnd w:id="37"/>
      <w:bookmarkEnd w:id="38"/>
    </w:p>
    <w:p w14:paraId="2ED3A773" w14:textId="1E8CB72B" w:rsidR="00472089" w:rsidRPr="002A4CFD" w:rsidRDefault="00472089" w:rsidP="000F23BF">
      <w:pPr>
        <w:spacing w:after="120" w:line="300" w:lineRule="exact"/>
        <w:jc w:val="both"/>
        <w:rPr>
          <w:lang w:val="en-US"/>
        </w:rPr>
      </w:pPr>
      <w:r w:rsidRPr="002A4CFD">
        <w:rPr>
          <w:lang w:val="en-US"/>
        </w:rPr>
        <w:t xml:space="preserve">Applications </w:t>
      </w:r>
      <w:r w:rsidRPr="007C0DEA">
        <w:rPr>
          <w:lang w:val="en-US"/>
        </w:rPr>
        <w:t xml:space="preserve">will be examined and evaluated by </w:t>
      </w:r>
      <w:r w:rsidR="00A558B8" w:rsidRPr="00053886">
        <w:rPr>
          <w:lang w:val="en-US"/>
        </w:rPr>
        <w:t xml:space="preserve">local </w:t>
      </w:r>
      <w:r w:rsidRPr="00053886">
        <w:rPr>
          <w:lang w:val="en-US"/>
        </w:rPr>
        <w:t>evaluation committee</w:t>
      </w:r>
      <w:r w:rsidR="00441264" w:rsidRPr="00053886">
        <w:rPr>
          <w:lang w:val="en-US"/>
        </w:rPr>
        <w:t>s</w:t>
      </w:r>
      <w:r w:rsidR="00441264" w:rsidRPr="007C0DEA">
        <w:rPr>
          <w:lang w:val="en-US"/>
        </w:rPr>
        <w:t xml:space="preserve">, created in each </w:t>
      </w:r>
      <w:r w:rsidR="003B6C2F" w:rsidRPr="00836655">
        <w:rPr>
          <w:lang w:val="en-US"/>
        </w:rPr>
        <w:t>of the 3 pilot</w:t>
      </w:r>
      <w:r w:rsidR="00441264" w:rsidRPr="00836655">
        <w:rPr>
          <w:lang w:val="en-US"/>
        </w:rPr>
        <w:t xml:space="preserve"> </w:t>
      </w:r>
      <w:r w:rsidR="00A558B8" w:rsidRPr="00836655">
        <w:rPr>
          <w:lang w:val="en-US"/>
        </w:rPr>
        <w:t>countries</w:t>
      </w:r>
      <w:r w:rsidRPr="007C0DEA">
        <w:rPr>
          <w:lang w:val="en-US"/>
        </w:rPr>
        <w:t>. All appl</w:t>
      </w:r>
      <w:r w:rsidRPr="002A4CFD">
        <w:rPr>
          <w:lang w:val="en-US"/>
        </w:rPr>
        <w:t>ications will be assessed according to the following steps and criteria.</w:t>
      </w:r>
    </w:p>
    <w:p w14:paraId="08CBB1DC" w14:textId="77777777" w:rsidR="00472089" w:rsidRPr="002A4CFD" w:rsidRDefault="00472089" w:rsidP="001A168D">
      <w:pPr>
        <w:spacing w:line="300" w:lineRule="exact"/>
        <w:jc w:val="both"/>
        <w:rPr>
          <w:lang w:val="en-US"/>
        </w:rPr>
      </w:pPr>
      <w:r w:rsidRPr="002A4CFD">
        <w:rPr>
          <w:lang w:val="en-US"/>
        </w:rPr>
        <w:t xml:space="preserve">If the examination of the application reveals that the proposed action does not meet the </w:t>
      </w:r>
      <w:r w:rsidRPr="002A4CFD">
        <w:rPr>
          <w:u w:val="single"/>
          <w:lang w:val="en-US"/>
        </w:rPr>
        <w:t>eligibility criteria</w:t>
      </w:r>
      <w:r w:rsidRPr="002A4CFD">
        <w:rPr>
          <w:lang w:val="en-US"/>
        </w:rPr>
        <w:t xml:space="preserve"> stated in Section </w:t>
      </w:r>
      <w:r w:rsidR="00921E35">
        <w:rPr>
          <w:lang w:val="en-US"/>
        </w:rPr>
        <w:t>4</w:t>
      </w:r>
      <w:r w:rsidRPr="002A4CFD">
        <w:rPr>
          <w:lang w:val="en-US"/>
        </w:rPr>
        <w:t xml:space="preserve">, the application will be rejected on this sole basis. </w:t>
      </w:r>
    </w:p>
    <w:p w14:paraId="0972F88D" w14:textId="4F69CD4B" w:rsidR="00472089" w:rsidRPr="00E83C35" w:rsidRDefault="00472089" w:rsidP="001B586C">
      <w:pPr>
        <w:numPr>
          <w:ilvl w:val="0"/>
          <w:numId w:val="13"/>
        </w:numPr>
        <w:tabs>
          <w:tab w:val="left" w:pos="426"/>
          <w:tab w:val="left" w:pos="1418"/>
        </w:tabs>
        <w:spacing w:after="120" w:line="300" w:lineRule="exact"/>
        <w:ind w:left="1418" w:hanging="1418"/>
        <w:jc w:val="both"/>
        <w:rPr>
          <w:b/>
          <w:sz w:val="24"/>
          <w:szCs w:val="24"/>
        </w:rPr>
      </w:pPr>
      <w:r w:rsidRPr="00E83C35">
        <w:rPr>
          <w:b/>
          <w:sz w:val="24"/>
          <w:szCs w:val="24"/>
        </w:rPr>
        <w:t>STEP 1:</w:t>
      </w:r>
      <w:r w:rsidRPr="00E83C35">
        <w:rPr>
          <w:b/>
          <w:sz w:val="24"/>
          <w:szCs w:val="24"/>
        </w:rPr>
        <w:tab/>
        <w:t>OPENING &amp; ADMINISTRATIVE CHECKS</w:t>
      </w:r>
      <w:r w:rsidR="00B60A61">
        <w:rPr>
          <w:b/>
          <w:sz w:val="24"/>
          <w:szCs w:val="24"/>
        </w:rPr>
        <w:t xml:space="preserve">. </w:t>
      </w:r>
      <w:r w:rsidR="00B60A61" w:rsidRPr="002A4CFD">
        <w:rPr>
          <w:b/>
          <w:sz w:val="24"/>
          <w:szCs w:val="24"/>
          <w:lang w:val="en-US"/>
        </w:rPr>
        <w:t>VERIFICATION OF ELIGIBILITY OF THE APPLICANTS</w:t>
      </w:r>
    </w:p>
    <w:p w14:paraId="1AB5F278" w14:textId="77777777" w:rsidR="00472089" w:rsidRPr="00710095" w:rsidRDefault="00472089" w:rsidP="001A168D">
      <w:pPr>
        <w:spacing w:after="100" w:line="300" w:lineRule="exact"/>
        <w:jc w:val="both"/>
        <w:rPr>
          <w:lang w:val="en-US"/>
        </w:rPr>
      </w:pPr>
      <w:r w:rsidRPr="002A4CFD">
        <w:rPr>
          <w:lang w:val="en-US"/>
        </w:rPr>
        <w:t xml:space="preserve">During the opening and </w:t>
      </w:r>
      <w:r w:rsidRPr="00710095">
        <w:rPr>
          <w:lang w:val="en-US"/>
        </w:rPr>
        <w:t>administrative check, the following will be assessed:</w:t>
      </w:r>
    </w:p>
    <w:p w14:paraId="03CB0997" w14:textId="77777777" w:rsidR="00027AE9" w:rsidRPr="00710095" w:rsidRDefault="00027AE9" w:rsidP="00027AE9">
      <w:pPr>
        <w:numPr>
          <w:ilvl w:val="0"/>
          <w:numId w:val="14"/>
        </w:numPr>
        <w:spacing w:before="120" w:after="120" w:line="300" w:lineRule="exact"/>
        <w:ind w:left="708" w:hanging="566"/>
        <w:contextualSpacing/>
        <w:jc w:val="both"/>
        <w:rPr>
          <w:lang w:val="en-US"/>
        </w:rPr>
      </w:pPr>
      <w:r w:rsidRPr="00710095">
        <w:rPr>
          <w:lang w:val="en-US"/>
        </w:rPr>
        <w:t>If the deadline has been met. Otherwise, the application will be automatically rejected.</w:t>
      </w:r>
    </w:p>
    <w:p w14:paraId="1F3B8B06" w14:textId="1DDB19F6" w:rsidR="00027AE9" w:rsidRPr="00710095" w:rsidRDefault="00027AE9" w:rsidP="004C0C70">
      <w:pPr>
        <w:numPr>
          <w:ilvl w:val="0"/>
          <w:numId w:val="14"/>
        </w:numPr>
        <w:spacing w:before="120" w:after="120" w:line="300" w:lineRule="exact"/>
        <w:ind w:left="708" w:hanging="566"/>
        <w:contextualSpacing/>
        <w:jc w:val="both"/>
        <w:rPr>
          <w:lang w:val="en-US"/>
        </w:rPr>
      </w:pPr>
      <w:r w:rsidRPr="00710095">
        <w:rPr>
          <w:lang w:val="en-US"/>
        </w:rPr>
        <w:t xml:space="preserve">If the application satisfies all the criteria specified </w:t>
      </w:r>
      <w:r>
        <w:rPr>
          <w:lang w:val="en-US"/>
        </w:rPr>
        <w:t>t</w:t>
      </w:r>
      <w:r w:rsidRPr="00710095">
        <w:rPr>
          <w:lang w:val="en-US"/>
        </w:rPr>
        <w:t>he eligibility of the action</w:t>
      </w:r>
      <w:r>
        <w:rPr>
          <w:lang w:val="en-US"/>
        </w:rPr>
        <w:t xml:space="preserve">, </w:t>
      </w:r>
      <w:r w:rsidR="00AC4578">
        <w:rPr>
          <w:lang w:val="en-US"/>
        </w:rPr>
        <w:t xml:space="preserve">otherwise </w:t>
      </w:r>
      <w:r w:rsidRPr="00710095">
        <w:rPr>
          <w:lang w:val="en-US"/>
        </w:rPr>
        <w:t xml:space="preserve">the application </w:t>
      </w:r>
      <w:r>
        <w:rPr>
          <w:lang w:val="en-US"/>
        </w:rPr>
        <w:t xml:space="preserve">will be </w:t>
      </w:r>
      <w:r w:rsidRPr="00710095">
        <w:rPr>
          <w:lang w:val="en-US"/>
        </w:rPr>
        <w:t xml:space="preserve">rejected on that </w:t>
      </w:r>
      <w:r w:rsidRPr="00027AE9">
        <w:rPr>
          <w:lang w:val="en-US"/>
        </w:rPr>
        <w:t>sole</w:t>
      </w:r>
      <w:r w:rsidRPr="00710095">
        <w:rPr>
          <w:lang w:val="en-US"/>
        </w:rPr>
        <w:t xml:space="preserve"> basis and the application will not be evaluated further.</w:t>
      </w:r>
    </w:p>
    <w:p w14:paraId="4A511C40" w14:textId="77777777" w:rsidR="00027AE9" w:rsidRDefault="00027AE9" w:rsidP="004C0C70">
      <w:pPr>
        <w:numPr>
          <w:ilvl w:val="0"/>
          <w:numId w:val="14"/>
        </w:numPr>
        <w:spacing w:before="120" w:after="120" w:line="300" w:lineRule="exact"/>
        <w:ind w:left="708" w:hanging="566"/>
        <w:contextualSpacing/>
        <w:jc w:val="both"/>
        <w:rPr>
          <w:lang w:val="en-US"/>
        </w:rPr>
      </w:pPr>
      <w:r w:rsidRPr="00710095">
        <w:rPr>
          <w:lang w:val="en-US"/>
        </w:rPr>
        <w:t xml:space="preserve">If </w:t>
      </w:r>
      <w:r w:rsidRPr="00F65ABE">
        <w:rPr>
          <w:lang w:val="en-US"/>
        </w:rPr>
        <w:t>the application satisfies all the criteria specified in the administrative checklist of the application form</w:t>
      </w:r>
      <w:r w:rsidRPr="004C0C70">
        <w:rPr>
          <w:lang w:val="en-US"/>
        </w:rPr>
        <w:t/>
      </w:r>
      <w:r w:rsidRPr="00F65ABE">
        <w:rPr>
          <w:lang w:val="en-US"/>
        </w:rPr>
        <w:t>, otherwise</w:t>
      </w:r>
      <w:r w:rsidRPr="00710095">
        <w:rPr>
          <w:lang w:val="en-US"/>
        </w:rPr>
        <w:t xml:space="preserve"> the missing documents will be asked to be submitted </w:t>
      </w:r>
      <w:r>
        <w:rPr>
          <w:lang w:val="en-US"/>
        </w:rPr>
        <w:t>within</w:t>
      </w:r>
      <w:r w:rsidRPr="00710095">
        <w:rPr>
          <w:lang w:val="en-US"/>
        </w:rPr>
        <w:t xml:space="preserve"> </w:t>
      </w:r>
      <w:r>
        <w:rPr>
          <w:lang w:val="en-US"/>
        </w:rPr>
        <w:t>7</w:t>
      </w:r>
      <w:r w:rsidRPr="00710095">
        <w:rPr>
          <w:lang w:val="en-US"/>
        </w:rPr>
        <w:t xml:space="preserve"> days from </w:t>
      </w:r>
      <w:r>
        <w:rPr>
          <w:lang w:val="en-US"/>
        </w:rPr>
        <w:t>its</w:t>
      </w:r>
      <w:r w:rsidRPr="00710095">
        <w:rPr>
          <w:lang w:val="en-US"/>
        </w:rPr>
        <w:t xml:space="preserve"> request</w:t>
      </w:r>
      <w:r w:rsidRPr="004C0C70">
        <w:rPr>
          <w:lang w:val="en-US"/>
        </w:rPr>
        <w:t/>
      </w:r>
      <w:r w:rsidRPr="004C0C70">
        <w:rPr>
          <w:lang w:val="en-US"/>
        </w:rPr>
        <w:t/>
      </w:r>
    </w:p>
    <w:p w14:paraId="6EE1F675" w14:textId="77777777" w:rsidR="00B60A61" w:rsidRPr="001C4C39" w:rsidRDefault="00B60A61" w:rsidP="00B60A61">
      <w:pPr>
        <w:spacing w:before="120" w:after="120" w:line="300" w:lineRule="exact"/>
        <w:ind w:left="142"/>
        <w:jc w:val="both"/>
      </w:pPr>
    </w:p>
    <w:p w14:paraId="7623D2B5" w14:textId="26DFC0FA" w:rsidR="00472089" w:rsidRPr="00E83C35" w:rsidRDefault="00472089" w:rsidP="001B586C">
      <w:pPr>
        <w:numPr>
          <w:ilvl w:val="0"/>
          <w:numId w:val="13"/>
        </w:numPr>
        <w:spacing w:before="240" w:after="120" w:line="300" w:lineRule="exact"/>
        <w:ind w:left="357" w:hanging="357"/>
        <w:jc w:val="both"/>
        <w:rPr>
          <w:b/>
          <w:sz w:val="24"/>
          <w:szCs w:val="24"/>
        </w:rPr>
      </w:pPr>
      <w:r w:rsidRPr="00E83C35">
        <w:rPr>
          <w:b/>
          <w:sz w:val="24"/>
          <w:szCs w:val="24"/>
        </w:rPr>
        <w:t>STEP 2: EVALUATION OF THE APPLICATIO</w:t>
      </w:r>
      <w:r w:rsidR="00F819EE">
        <w:rPr>
          <w:b/>
          <w:sz w:val="24"/>
          <w:szCs w:val="24"/>
        </w:rPr>
        <w:t>N</w:t>
      </w:r>
    </w:p>
    <w:p w14:paraId="5D36E1EC" w14:textId="1AA9559B" w:rsidR="00527F95" w:rsidRDefault="00472089" w:rsidP="00ED6795">
      <w:pPr>
        <w:spacing w:after="120" w:line="300" w:lineRule="exact"/>
        <w:jc w:val="both"/>
        <w:rPr>
          <w:lang w:val="en-US"/>
        </w:rPr>
      </w:pPr>
      <w:r w:rsidRPr="002A4CFD">
        <w:rPr>
          <w:lang w:val="en-US"/>
        </w:rPr>
        <w:t xml:space="preserve">The applications that pass the opening and administrative checks will be further </w:t>
      </w:r>
      <w:r w:rsidR="00916CDE">
        <w:rPr>
          <w:lang w:val="en-US"/>
        </w:rPr>
        <w:t xml:space="preserve">technically </w:t>
      </w:r>
      <w:r w:rsidRPr="002A4CFD">
        <w:rPr>
          <w:lang w:val="en-US"/>
        </w:rPr>
        <w:t xml:space="preserve">evaluated on their quality. They will be evaluated using the evaluation criteria </w:t>
      </w:r>
      <w:r w:rsidR="00B97BCD">
        <w:rPr>
          <w:lang w:val="en-US"/>
        </w:rPr>
        <w:t xml:space="preserve">shown </w:t>
      </w:r>
      <w:r w:rsidR="00AE4646" w:rsidRPr="002A4CFD">
        <w:rPr>
          <w:lang w:val="en-US"/>
        </w:rPr>
        <w:t>below</w:t>
      </w:r>
      <w:r w:rsidR="00541A38">
        <w:rPr>
          <w:lang w:val="en-US"/>
        </w:rPr>
        <w:t xml:space="preserve">, scoring each sub-criterion from </w:t>
      </w:r>
      <w:r w:rsidR="004B2058">
        <w:rPr>
          <w:lang w:val="en-US"/>
        </w:rPr>
        <w:t>0</w:t>
      </w:r>
      <w:r w:rsidR="00541A38">
        <w:rPr>
          <w:lang w:val="en-US"/>
        </w:rPr>
        <w:t xml:space="preserve"> to 5.</w:t>
      </w:r>
      <w:r w:rsidR="006168A9">
        <w:rPr>
          <w:lang w:val="en-US"/>
        </w:rPr>
        <w:t xml:space="preserve"> Each region will be able to </w:t>
      </w:r>
      <w:r w:rsidR="005F2C18">
        <w:rPr>
          <w:lang w:val="en-US"/>
        </w:rPr>
        <w:t xml:space="preserve">modulate the importance of each </w:t>
      </w:r>
      <w:r w:rsidR="00070060">
        <w:rPr>
          <w:lang w:val="en-US"/>
        </w:rPr>
        <w:t>criteri</w:t>
      </w:r>
      <w:r w:rsidR="004B2058">
        <w:rPr>
          <w:lang w:val="en-US"/>
        </w:rPr>
        <w:t>on</w:t>
      </w:r>
      <w:r w:rsidR="00070060">
        <w:rPr>
          <w:lang w:val="en-US"/>
        </w:rPr>
        <w:t xml:space="preserve"> in accordance </w:t>
      </w:r>
      <w:r w:rsidR="004B2058">
        <w:rPr>
          <w:lang w:val="en-US"/>
        </w:rPr>
        <w:t>with</w:t>
      </w:r>
      <w:r w:rsidR="00070060">
        <w:rPr>
          <w:lang w:val="en-US"/>
        </w:rPr>
        <w:t xml:space="preserve"> the characteristics of the ecosystem</w:t>
      </w:r>
      <w:r w:rsidR="00D83B30">
        <w:rPr>
          <w:lang w:val="en-US"/>
        </w:rPr>
        <w:t xml:space="preserve">, by using weights that will highlight the relevance of a </w:t>
      </w:r>
      <w:r w:rsidR="00690ED3">
        <w:rPr>
          <w:lang w:val="en-US"/>
        </w:rPr>
        <w:t>certain evaluation criteria.</w:t>
      </w:r>
      <w:r w:rsidR="00C20546">
        <w:rPr>
          <w:lang w:val="en-US"/>
        </w:rPr>
        <w:t xml:space="preserve"> Also, every region can decide to </w:t>
      </w:r>
      <w:r w:rsidR="002008D4">
        <w:rPr>
          <w:lang w:val="en-US"/>
        </w:rPr>
        <w:t>increase the weight of a specific sub-</w:t>
      </w:r>
      <w:r w:rsidR="00527F95">
        <w:rPr>
          <w:lang w:val="en-US"/>
        </w:rPr>
        <w:t>criterion</w:t>
      </w:r>
      <w:r w:rsidR="004D3852">
        <w:rPr>
          <w:lang w:val="en-US"/>
        </w:rPr>
        <w:t>, keeping them under a global approach to avoid significant disparities</w:t>
      </w:r>
      <w:r w:rsidR="00527F95">
        <w:rPr>
          <w:lang w:val="en-US"/>
        </w:rPr>
        <w:t>.</w:t>
      </w:r>
      <w:r w:rsidR="004B2058">
        <w:rPr>
          <w:lang w:val="en-US"/>
        </w:rPr>
        <w:t xml:space="preserve"> </w:t>
      </w:r>
    </w:p>
    <w:p w14:paraId="7ECA7E1B" w14:textId="7E8C92D0" w:rsidR="00276993" w:rsidRDefault="00276993">
      <w:pPr>
        <w:spacing w:after="0" w:line="240" w:lineRule="auto"/>
        <w:rPr>
          <w:lang w:val="en-US"/>
        </w:rPr>
      </w:pPr>
      <w:r>
        <w:rPr>
          <w:lang w:val="en-US"/>
        </w:rPr>
        <w:br w:type="page"/>
      </w:r>
    </w:p>
    <w:p w14:paraId="4D07AA84" w14:textId="5003013F" w:rsidR="0089239C" w:rsidRPr="008E5F4C" w:rsidRDefault="008E5F4C" w:rsidP="008E5F4C">
      <w:pPr>
        <w:pStyle w:val="Heading2"/>
        <w:numPr>
          <w:ilvl w:val="1"/>
          <w:numId w:val="17"/>
        </w:numPr>
        <w:ind w:left="993" w:hanging="633"/>
      </w:pPr>
      <w:r w:rsidRPr="008E5F4C">
        <w:lastRenderedPageBreak/>
        <w:t>Evaluation criteria</w:t>
      </w:r>
    </w:p>
    <w:p w14:paraId="30F73912" w14:textId="77777777" w:rsidR="008E5F4C" w:rsidRPr="00D115A7" w:rsidRDefault="008E5F4C" w:rsidP="0089239C">
      <w:pPr>
        <w:spacing w:before="60" w:after="60"/>
        <w:jc w:val="both"/>
        <w:rPr>
          <w:b/>
        </w:rPr>
      </w:pPr>
    </w:p>
    <w:tbl>
      <w:tblPr>
        <w:tblW w:w="4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tblGrid>
      <w:tr w:rsidR="0009754F" w:rsidRPr="00D115A7" w14:paraId="52A6D7A7" w14:textId="77777777" w:rsidTr="00D95DB1">
        <w:trPr>
          <w:jc w:val="center"/>
        </w:trPr>
        <w:tc>
          <w:tcPr>
            <w:tcW w:w="7885" w:type="dxa"/>
            <w:shd w:val="clear" w:color="auto" w:fill="8EAADB"/>
          </w:tcPr>
          <w:p w14:paraId="138AB0B0" w14:textId="77777777" w:rsidR="0009754F" w:rsidRPr="00D115A7" w:rsidRDefault="0009754F" w:rsidP="00F93A4E">
            <w:pPr>
              <w:spacing w:before="60" w:after="60"/>
              <w:jc w:val="both"/>
              <w:rPr>
                <w:b/>
              </w:rPr>
            </w:pPr>
            <w:r w:rsidRPr="00D115A7">
              <w:rPr>
                <w:b/>
              </w:rPr>
              <w:t>Evaluation of the applicants</w:t>
            </w:r>
          </w:p>
        </w:tc>
      </w:tr>
      <w:tr w:rsidR="008C7153" w:rsidRPr="00D115A7" w14:paraId="26332965" w14:textId="77777777" w:rsidTr="00D95DB1">
        <w:trPr>
          <w:jc w:val="center"/>
        </w:trPr>
        <w:tc>
          <w:tcPr>
            <w:tcW w:w="7885" w:type="dxa"/>
            <w:shd w:val="clear" w:color="auto" w:fill="B4C6E7" w:themeFill="accent1" w:themeFillTint="66"/>
          </w:tcPr>
          <w:p w14:paraId="049A1563" w14:textId="4427F63F" w:rsidR="008C7153" w:rsidRPr="00D115A7" w:rsidRDefault="00244A40" w:rsidP="00F93A4E">
            <w:pPr>
              <w:spacing w:before="60" w:after="60"/>
              <w:jc w:val="both"/>
              <w:rPr>
                <w:b/>
              </w:rPr>
            </w:pPr>
            <w:r>
              <w:rPr>
                <w:b/>
              </w:rPr>
              <w:t>BENEFICIARY</w:t>
            </w:r>
            <w:r w:rsidR="005B6BA0">
              <w:rPr>
                <w:b/>
              </w:rPr>
              <w:t xml:space="preserve"> </w:t>
            </w:r>
          </w:p>
        </w:tc>
      </w:tr>
      <w:tr w:rsidR="008C7153" w:rsidRPr="00D115A7" w14:paraId="0F3E4792" w14:textId="77777777" w:rsidTr="00D95DB1">
        <w:trPr>
          <w:jc w:val="center"/>
        </w:trPr>
        <w:tc>
          <w:tcPr>
            <w:tcW w:w="7885" w:type="dxa"/>
            <w:shd w:val="clear" w:color="auto" w:fill="auto"/>
          </w:tcPr>
          <w:p w14:paraId="6A65449A" w14:textId="77777777" w:rsidR="005B6BA0" w:rsidRDefault="008C7153" w:rsidP="00F93A4E">
            <w:pPr>
              <w:spacing w:before="60" w:after="60"/>
              <w:jc w:val="both"/>
              <w:rPr>
                <w:rFonts w:asciiTheme="minorHAnsi" w:hAnsiTheme="minorHAnsi"/>
                <w:lang w:val="en-US"/>
              </w:rPr>
            </w:pPr>
            <w:r w:rsidRPr="00244A40">
              <w:rPr>
                <w:rFonts w:asciiTheme="minorHAnsi" w:hAnsiTheme="minorHAnsi"/>
                <w:lang w:val="en-US"/>
              </w:rPr>
              <w:t xml:space="preserve">Company </w:t>
            </w:r>
            <w:r w:rsidR="00BF44CC">
              <w:rPr>
                <w:rFonts w:asciiTheme="minorHAnsi" w:hAnsiTheme="minorHAnsi"/>
                <w:lang w:val="en-US"/>
              </w:rPr>
              <w:t>porfolio</w:t>
            </w:r>
            <w:r w:rsidR="005B6BA0">
              <w:rPr>
                <w:rFonts w:asciiTheme="minorHAnsi" w:hAnsiTheme="minorHAnsi"/>
                <w:lang w:val="en-US"/>
              </w:rPr>
              <w:t xml:space="preserve"> </w:t>
            </w:r>
          </w:p>
          <w:p w14:paraId="4789DF09" w14:textId="3D19A359" w:rsidR="008C7153" w:rsidRPr="00244A40" w:rsidRDefault="00D14A60" w:rsidP="00F93A4E">
            <w:pPr>
              <w:spacing w:before="60" w:after="60"/>
              <w:jc w:val="both"/>
              <w:rPr>
                <w:rFonts w:asciiTheme="minorHAnsi" w:hAnsiTheme="minorHAnsi"/>
                <w:lang w:val="en-US"/>
              </w:rPr>
            </w:pPr>
            <w:r>
              <w:rPr>
                <w:rFonts w:asciiTheme="minorHAnsi" w:hAnsiTheme="minorHAnsi"/>
                <w:i/>
                <w:iCs/>
                <w:sz w:val="18"/>
                <w:szCs w:val="18"/>
                <w:lang w:val="en-US"/>
              </w:rPr>
              <w:t xml:space="preserve">(The applicant includes a description of </w:t>
            </w:r>
            <w:r w:rsidR="005B6BA0" w:rsidRPr="005B6BA0">
              <w:rPr>
                <w:rFonts w:asciiTheme="minorHAnsi" w:hAnsiTheme="minorHAnsi"/>
                <w:i/>
                <w:iCs/>
                <w:sz w:val="18"/>
                <w:szCs w:val="18"/>
                <w:lang w:val="en-US"/>
              </w:rPr>
              <w:t>what the company does and its services/products portfoli</w:t>
            </w:r>
            <w:r w:rsidR="003A4C8E">
              <w:rPr>
                <w:rFonts w:asciiTheme="minorHAnsi" w:hAnsiTheme="minorHAnsi"/>
                <w:i/>
                <w:iCs/>
                <w:sz w:val="18"/>
                <w:szCs w:val="18"/>
                <w:lang w:val="en-US"/>
              </w:rPr>
              <w:t>o)</w:t>
            </w:r>
          </w:p>
        </w:tc>
      </w:tr>
      <w:tr w:rsidR="00D5518A" w:rsidRPr="00D115A7" w14:paraId="426FD6CC" w14:textId="77777777" w:rsidTr="00D95DB1">
        <w:trPr>
          <w:jc w:val="center"/>
        </w:trPr>
        <w:tc>
          <w:tcPr>
            <w:tcW w:w="7885" w:type="dxa"/>
            <w:shd w:val="clear" w:color="auto" w:fill="auto"/>
          </w:tcPr>
          <w:p w14:paraId="4A9EB0CD" w14:textId="26C401E4" w:rsidR="00D5518A" w:rsidRDefault="00D5518A" w:rsidP="00F93A4E">
            <w:pPr>
              <w:spacing w:before="60" w:after="60"/>
              <w:jc w:val="both"/>
              <w:rPr>
                <w:rFonts w:asciiTheme="minorHAnsi" w:hAnsiTheme="minorHAnsi"/>
                <w:lang w:val="en-US"/>
              </w:rPr>
            </w:pPr>
            <w:r w:rsidRPr="00244A40">
              <w:rPr>
                <w:rFonts w:asciiTheme="minorHAnsi" w:hAnsiTheme="minorHAnsi"/>
                <w:lang w:val="en-US"/>
              </w:rPr>
              <w:t>Previous experience in the field</w:t>
            </w:r>
            <w:r w:rsidR="0050745F">
              <w:rPr>
                <w:rFonts w:asciiTheme="minorHAnsi" w:hAnsiTheme="minorHAnsi"/>
                <w:lang w:val="en-US"/>
              </w:rPr>
              <w:t xml:space="preserve"> (5 last years)</w:t>
            </w:r>
            <w:r w:rsidR="00D95DB1">
              <w:rPr>
                <w:rFonts w:asciiTheme="minorHAnsi" w:hAnsiTheme="minorHAnsi"/>
                <w:lang w:val="en-US"/>
              </w:rPr>
              <w:t>, including similar experiences on innovation if any</w:t>
            </w:r>
          </w:p>
          <w:p w14:paraId="69CB9714" w14:textId="292BE762" w:rsidR="00D95DB1" w:rsidRPr="00244A40" w:rsidRDefault="003A4C8E" w:rsidP="00F93A4E">
            <w:pPr>
              <w:spacing w:before="60" w:after="60"/>
              <w:jc w:val="both"/>
              <w:rPr>
                <w:rFonts w:asciiTheme="minorHAnsi" w:hAnsiTheme="minorHAnsi"/>
                <w:lang w:val="en-US"/>
              </w:rPr>
            </w:pPr>
            <w:r>
              <w:rPr>
                <w:rFonts w:asciiTheme="minorHAnsi" w:hAnsiTheme="minorHAnsi"/>
                <w:i/>
                <w:iCs/>
                <w:sz w:val="18"/>
                <w:szCs w:val="18"/>
                <w:lang w:val="en-US"/>
              </w:rPr>
              <w:t>(The</w:t>
            </w:r>
            <w:r w:rsidR="00D95DB1" w:rsidRPr="00D95DB1">
              <w:rPr>
                <w:rFonts w:asciiTheme="minorHAnsi" w:hAnsiTheme="minorHAnsi"/>
                <w:i/>
                <w:iCs/>
                <w:sz w:val="18"/>
                <w:szCs w:val="18"/>
                <w:lang w:val="en-US"/>
              </w:rPr>
              <w:t xml:space="preserve"> applicant explain</w:t>
            </w:r>
            <w:r w:rsidR="003B1C1B">
              <w:rPr>
                <w:rFonts w:asciiTheme="minorHAnsi" w:hAnsiTheme="minorHAnsi"/>
                <w:i/>
                <w:iCs/>
                <w:sz w:val="18"/>
                <w:szCs w:val="18"/>
                <w:lang w:val="en-US"/>
              </w:rPr>
              <w:t>s</w:t>
            </w:r>
            <w:r w:rsidR="00D95DB1" w:rsidRPr="00D95DB1">
              <w:rPr>
                <w:rFonts w:asciiTheme="minorHAnsi" w:hAnsiTheme="minorHAnsi"/>
                <w:i/>
                <w:iCs/>
                <w:sz w:val="18"/>
                <w:szCs w:val="18"/>
                <w:lang w:val="en-US"/>
              </w:rPr>
              <w:t xml:space="preserve"> the company experience in the field of application of the call in its country up </w:t>
            </w:r>
            <w:r w:rsidR="003B1C1B">
              <w:rPr>
                <w:rFonts w:asciiTheme="minorHAnsi" w:hAnsiTheme="minorHAnsi"/>
                <w:i/>
                <w:iCs/>
                <w:sz w:val="18"/>
                <w:szCs w:val="18"/>
                <w:lang w:val="en-US"/>
              </w:rPr>
              <w:t>to</w:t>
            </w:r>
            <w:r w:rsidR="00D95DB1" w:rsidRPr="00D95DB1">
              <w:rPr>
                <w:rFonts w:asciiTheme="minorHAnsi" w:hAnsiTheme="minorHAnsi"/>
                <w:i/>
                <w:iCs/>
                <w:sz w:val="18"/>
                <w:szCs w:val="18"/>
                <w:lang w:val="en-US"/>
              </w:rPr>
              <w:t xml:space="preserve"> the last 5 years, or less if the company has been </w:t>
            </w:r>
            <w:r w:rsidR="00F96BA1">
              <w:rPr>
                <w:rFonts w:asciiTheme="minorHAnsi" w:hAnsiTheme="minorHAnsi"/>
                <w:i/>
                <w:iCs/>
                <w:sz w:val="18"/>
                <w:szCs w:val="18"/>
                <w:lang w:val="en-US"/>
              </w:rPr>
              <w:t>established</w:t>
            </w:r>
            <w:r w:rsidR="00D95DB1" w:rsidRPr="00D95DB1">
              <w:rPr>
                <w:rFonts w:asciiTheme="minorHAnsi" w:hAnsiTheme="minorHAnsi"/>
                <w:i/>
                <w:iCs/>
                <w:sz w:val="18"/>
                <w:szCs w:val="18"/>
                <w:lang w:val="en-US"/>
              </w:rPr>
              <w:t xml:space="preserve"> more recently)</w:t>
            </w:r>
          </w:p>
        </w:tc>
      </w:tr>
      <w:tr w:rsidR="00345630" w:rsidRPr="00D115A7" w14:paraId="530FACC1" w14:textId="77777777" w:rsidTr="00D95DB1">
        <w:trPr>
          <w:jc w:val="center"/>
        </w:trPr>
        <w:tc>
          <w:tcPr>
            <w:tcW w:w="7885" w:type="dxa"/>
            <w:shd w:val="clear" w:color="auto" w:fill="B4C6E7" w:themeFill="accent1" w:themeFillTint="66"/>
          </w:tcPr>
          <w:p w14:paraId="372CF715" w14:textId="456B1D82" w:rsidR="00345630" w:rsidRPr="00D115A7" w:rsidRDefault="00A26680" w:rsidP="00F93A4E">
            <w:pPr>
              <w:spacing w:before="60" w:after="60"/>
              <w:jc w:val="both"/>
              <w:rPr>
                <w:b/>
              </w:rPr>
            </w:pPr>
            <w:r w:rsidRPr="00D115A7">
              <w:rPr>
                <w:b/>
              </w:rPr>
              <w:t>INNOVATI</w:t>
            </w:r>
            <w:r w:rsidR="007A4402" w:rsidRPr="00D115A7">
              <w:rPr>
                <w:b/>
              </w:rPr>
              <w:t>VENESS OF THE INITIATIVE</w:t>
            </w:r>
          </w:p>
        </w:tc>
      </w:tr>
      <w:tr w:rsidR="00345630" w:rsidRPr="00D115A7" w14:paraId="146061B4" w14:textId="77777777" w:rsidTr="00D95DB1">
        <w:trPr>
          <w:jc w:val="center"/>
        </w:trPr>
        <w:tc>
          <w:tcPr>
            <w:tcW w:w="7885" w:type="dxa"/>
            <w:shd w:val="clear" w:color="auto" w:fill="auto"/>
          </w:tcPr>
          <w:p w14:paraId="27EE1620" w14:textId="77777777" w:rsidR="00345630" w:rsidRDefault="00D13301" w:rsidP="00F93A4E">
            <w:pPr>
              <w:spacing w:before="60" w:after="60"/>
              <w:jc w:val="both"/>
              <w:rPr>
                <w:rFonts w:asciiTheme="minorHAnsi" w:hAnsiTheme="minorHAnsi"/>
                <w:lang w:val="en-US"/>
              </w:rPr>
            </w:pPr>
            <w:r w:rsidRPr="00D115A7">
              <w:rPr>
                <w:rFonts w:asciiTheme="minorHAnsi" w:hAnsiTheme="minorHAnsi"/>
                <w:lang w:val="en-US"/>
              </w:rPr>
              <w:t>Description of the innovation action and progress in relation to current state of knowledge, linked to the service demanded</w:t>
            </w:r>
          </w:p>
          <w:p w14:paraId="4451E238" w14:textId="03EDEEF5" w:rsidR="00A62051" w:rsidRPr="00D115A7" w:rsidRDefault="00A62051" w:rsidP="00F93A4E">
            <w:pPr>
              <w:spacing w:before="60" w:after="60"/>
              <w:jc w:val="both"/>
            </w:pPr>
            <w:r w:rsidRPr="00E85A7C">
              <w:rPr>
                <w:rFonts w:asciiTheme="minorHAnsi" w:hAnsiTheme="minorHAnsi"/>
                <w:i/>
                <w:iCs/>
                <w:sz w:val="18"/>
                <w:szCs w:val="18"/>
                <w:lang w:val="en-US"/>
              </w:rPr>
              <w:t xml:space="preserve">(The innovation action is well described and </w:t>
            </w:r>
            <w:r w:rsidR="00E85A7C" w:rsidRPr="00E85A7C">
              <w:rPr>
                <w:rFonts w:asciiTheme="minorHAnsi" w:hAnsiTheme="minorHAnsi"/>
                <w:i/>
                <w:iCs/>
                <w:sz w:val="18"/>
                <w:szCs w:val="18"/>
                <w:lang w:val="en-US"/>
              </w:rPr>
              <w:t>means a progress in the current state of knowledge, linked to the service demanded)</w:t>
            </w:r>
          </w:p>
        </w:tc>
      </w:tr>
      <w:tr w:rsidR="00D13301" w:rsidRPr="00D115A7" w14:paraId="2F9BFF4B" w14:textId="77777777" w:rsidTr="00D95DB1">
        <w:trPr>
          <w:jc w:val="center"/>
        </w:trPr>
        <w:tc>
          <w:tcPr>
            <w:tcW w:w="7885" w:type="dxa"/>
            <w:shd w:val="clear" w:color="auto" w:fill="auto"/>
          </w:tcPr>
          <w:p w14:paraId="7DFA43CA" w14:textId="77777777" w:rsidR="00670D18" w:rsidRDefault="00FF5A9A" w:rsidP="00236B32">
            <w:pPr>
              <w:spacing w:before="60" w:after="60"/>
              <w:jc w:val="both"/>
              <w:rPr>
                <w:rFonts w:asciiTheme="minorHAnsi" w:hAnsiTheme="minorHAnsi"/>
                <w:lang w:val="en-US"/>
              </w:rPr>
            </w:pPr>
            <w:r w:rsidRPr="00D115A7">
              <w:rPr>
                <w:rFonts w:asciiTheme="minorHAnsi" w:hAnsiTheme="minorHAnsi"/>
                <w:lang w:val="en-US"/>
              </w:rPr>
              <w:t>Innovative technology or knowledge applied</w:t>
            </w:r>
          </w:p>
          <w:p w14:paraId="1BB5FC47" w14:textId="50762263" w:rsidR="0073464B" w:rsidRPr="00F03F09" w:rsidRDefault="00C17890" w:rsidP="00236B32">
            <w:pPr>
              <w:spacing w:before="60" w:after="60"/>
              <w:jc w:val="both"/>
              <w:rPr>
                <w:rFonts w:asciiTheme="minorHAnsi" w:hAnsiTheme="minorHAnsi"/>
                <w:lang w:val="en-US"/>
              </w:rPr>
            </w:pPr>
            <w:r w:rsidRPr="00C17890">
              <w:rPr>
                <w:rFonts w:asciiTheme="minorHAnsi" w:hAnsiTheme="minorHAnsi"/>
                <w:i/>
                <w:iCs/>
                <w:sz w:val="18"/>
                <w:szCs w:val="18"/>
                <w:lang w:val="en-US"/>
              </w:rPr>
              <w:t>(</w:t>
            </w:r>
            <w:r w:rsidR="0073464B" w:rsidRPr="00C17890">
              <w:rPr>
                <w:rFonts w:asciiTheme="minorHAnsi" w:hAnsiTheme="minorHAnsi"/>
                <w:i/>
                <w:iCs/>
                <w:sz w:val="18"/>
                <w:szCs w:val="18"/>
                <w:lang w:val="en-US"/>
              </w:rPr>
              <w:t>The technology</w:t>
            </w:r>
            <w:r w:rsidRPr="00C17890">
              <w:rPr>
                <w:rFonts w:asciiTheme="minorHAnsi" w:hAnsiTheme="minorHAnsi"/>
                <w:i/>
                <w:iCs/>
                <w:sz w:val="18"/>
                <w:szCs w:val="18"/>
                <w:lang w:val="en-US"/>
              </w:rPr>
              <w:t xml:space="preserve"> and/or knowledge applied is well explained and aligned with the innovation action previously described)</w:t>
            </w:r>
          </w:p>
        </w:tc>
      </w:tr>
      <w:tr w:rsidR="00D13301" w:rsidRPr="00D115A7" w14:paraId="525DA228" w14:textId="77777777" w:rsidTr="00D95DB1">
        <w:trPr>
          <w:jc w:val="center"/>
        </w:trPr>
        <w:tc>
          <w:tcPr>
            <w:tcW w:w="7885" w:type="dxa"/>
            <w:shd w:val="clear" w:color="auto" w:fill="auto"/>
          </w:tcPr>
          <w:p w14:paraId="4BB89190" w14:textId="77777777" w:rsidR="00D13301" w:rsidRDefault="00147AC3" w:rsidP="00F03F09">
            <w:pPr>
              <w:spacing w:before="60" w:after="60"/>
              <w:jc w:val="both"/>
              <w:rPr>
                <w:rFonts w:asciiTheme="minorHAnsi" w:hAnsiTheme="minorHAnsi"/>
                <w:lang w:val="en-US"/>
              </w:rPr>
            </w:pPr>
            <w:r w:rsidRPr="00D115A7">
              <w:rPr>
                <w:rFonts w:asciiTheme="minorHAnsi" w:hAnsiTheme="minorHAnsi"/>
                <w:lang w:val="en-US"/>
              </w:rPr>
              <w:t>Closiness to market (TRL)</w:t>
            </w:r>
          </w:p>
          <w:p w14:paraId="0E9DAF60" w14:textId="62160C53" w:rsidR="0053785A" w:rsidRPr="00D115A7" w:rsidRDefault="0053785A" w:rsidP="00F03F09">
            <w:pPr>
              <w:spacing w:before="60" w:after="60"/>
              <w:jc w:val="both"/>
              <w:rPr>
                <w:rFonts w:asciiTheme="minorHAnsi" w:hAnsiTheme="minorHAnsi"/>
                <w:lang w:val="en-US"/>
              </w:rPr>
            </w:pPr>
            <w:r w:rsidRPr="0053785A">
              <w:rPr>
                <w:rFonts w:asciiTheme="minorHAnsi" w:hAnsiTheme="minorHAnsi"/>
                <w:i/>
                <w:iCs/>
                <w:sz w:val="18"/>
                <w:szCs w:val="18"/>
                <w:lang w:val="en-US"/>
              </w:rPr>
              <w:t>(The applicant defines and defend the TRL of the technology applied)</w:t>
            </w:r>
          </w:p>
        </w:tc>
      </w:tr>
      <w:tr w:rsidR="00345630" w:rsidRPr="00D115A7" w14:paraId="34844AD7" w14:textId="77777777" w:rsidTr="00D95DB1">
        <w:trPr>
          <w:jc w:val="center"/>
        </w:trPr>
        <w:tc>
          <w:tcPr>
            <w:tcW w:w="7885" w:type="dxa"/>
            <w:shd w:val="clear" w:color="auto" w:fill="auto"/>
          </w:tcPr>
          <w:p w14:paraId="51951DC3" w14:textId="77777777" w:rsidR="00345630" w:rsidRDefault="00333452" w:rsidP="00F93A4E">
            <w:pPr>
              <w:spacing w:before="60" w:after="60"/>
              <w:jc w:val="both"/>
              <w:rPr>
                <w:rFonts w:asciiTheme="minorHAnsi" w:hAnsiTheme="minorHAnsi"/>
                <w:lang w:val="en-US"/>
              </w:rPr>
            </w:pPr>
            <w:r w:rsidRPr="00D115A7">
              <w:rPr>
                <w:rFonts w:asciiTheme="minorHAnsi" w:hAnsiTheme="minorHAnsi"/>
                <w:lang w:val="en-US"/>
              </w:rPr>
              <w:t>Potential of IP protection</w:t>
            </w:r>
          </w:p>
          <w:p w14:paraId="4D0ADB1A" w14:textId="1452C5F7" w:rsidR="0053785A" w:rsidRPr="00F03F09" w:rsidRDefault="0053785A" w:rsidP="00F93A4E">
            <w:pPr>
              <w:spacing w:before="60" w:after="60"/>
              <w:jc w:val="both"/>
              <w:rPr>
                <w:rFonts w:asciiTheme="minorHAnsi" w:hAnsiTheme="minorHAnsi"/>
                <w:lang w:val="en-US"/>
              </w:rPr>
            </w:pPr>
            <w:r w:rsidRPr="00FE3048">
              <w:rPr>
                <w:rFonts w:asciiTheme="minorHAnsi" w:hAnsiTheme="minorHAnsi"/>
                <w:i/>
                <w:iCs/>
                <w:sz w:val="18"/>
                <w:szCs w:val="18"/>
                <w:lang w:val="en-US"/>
              </w:rPr>
              <w:t xml:space="preserve">(The </w:t>
            </w:r>
            <w:r w:rsidR="000368DD" w:rsidRPr="00FE3048">
              <w:rPr>
                <w:rFonts w:asciiTheme="minorHAnsi" w:hAnsiTheme="minorHAnsi"/>
                <w:i/>
                <w:iCs/>
                <w:sz w:val="18"/>
                <w:szCs w:val="18"/>
                <w:lang w:val="en-US"/>
              </w:rPr>
              <w:t xml:space="preserve">technology </w:t>
            </w:r>
            <w:r w:rsidR="00227DD3" w:rsidRPr="00FE3048">
              <w:rPr>
                <w:rFonts w:asciiTheme="minorHAnsi" w:hAnsiTheme="minorHAnsi"/>
                <w:i/>
                <w:iCs/>
                <w:sz w:val="18"/>
                <w:szCs w:val="18"/>
                <w:lang w:val="en-US"/>
              </w:rPr>
              <w:t>could</w:t>
            </w:r>
            <w:r w:rsidR="000368DD" w:rsidRPr="00FE3048">
              <w:rPr>
                <w:rFonts w:asciiTheme="minorHAnsi" w:hAnsiTheme="minorHAnsi"/>
                <w:i/>
                <w:iCs/>
                <w:sz w:val="18"/>
                <w:szCs w:val="18"/>
                <w:lang w:val="en-US"/>
              </w:rPr>
              <w:t xml:space="preserve"> be </w:t>
            </w:r>
            <w:r w:rsidR="00227DD3" w:rsidRPr="00FE3048">
              <w:rPr>
                <w:rFonts w:asciiTheme="minorHAnsi" w:hAnsiTheme="minorHAnsi"/>
                <w:i/>
                <w:iCs/>
                <w:sz w:val="18"/>
                <w:szCs w:val="18"/>
                <w:lang w:val="en-US"/>
              </w:rPr>
              <w:t xml:space="preserve">potentially </w:t>
            </w:r>
            <w:r w:rsidR="000368DD" w:rsidRPr="00FE3048">
              <w:rPr>
                <w:rFonts w:asciiTheme="minorHAnsi" w:hAnsiTheme="minorHAnsi"/>
                <w:i/>
                <w:iCs/>
                <w:sz w:val="18"/>
                <w:szCs w:val="18"/>
                <w:lang w:val="en-US"/>
              </w:rPr>
              <w:t>protected intellec</w:t>
            </w:r>
            <w:r w:rsidR="00227DD3" w:rsidRPr="00FE3048">
              <w:rPr>
                <w:rFonts w:asciiTheme="minorHAnsi" w:hAnsiTheme="minorHAnsi"/>
                <w:i/>
                <w:iCs/>
                <w:sz w:val="18"/>
                <w:szCs w:val="18"/>
                <w:lang w:val="en-US"/>
              </w:rPr>
              <w:t>t</w:t>
            </w:r>
            <w:r w:rsidR="000368DD" w:rsidRPr="00FE3048">
              <w:rPr>
                <w:rFonts w:asciiTheme="minorHAnsi" w:hAnsiTheme="minorHAnsi"/>
                <w:i/>
                <w:iCs/>
                <w:sz w:val="18"/>
                <w:szCs w:val="18"/>
                <w:lang w:val="en-US"/>
              </w:rPr>
              <w:t>ua</w:t>
            </w:r>
            <w:r w:rsidR="00227DD3" w:rsidRPr="00FE3048">
              <w:rPr>
                <w:rFonts w:asciiTheme="minorHAnsi" w:hAnsiTheme="minorHAnsi"/>
                <w:i/>
                <w:iCs/>
                <w:sz w:val="18"/>
                <w:szCs w:val="18"/>
                <w:lang w:val="en-US"/>
              </w:rPr>
              <w:t>l</w:t>
            </w:r>
            <w:r w:rsidR="000368DD" w:rsidRPr="00FE3048">
              <w:rPr>
                <w:rFonts w:asciiTheme="minorHAnsi" w:hAnsiTheme="minorHAnsi"/>
                <w:i/>
                <w:iCs/>
                <w:sz w:val="18"/>
                <w:szCs w:val="18"/>
                <w:lang w:val="en-US"/>
              </w:rPr>
              <w:t>ly</w:t>
            </w:r>
            <w:r w:rsidR="00227DD3" w:rsidRPr="00FE3048">
              <w:rPr>
                <w:rFonts w:asciiTheme="minorHAnsi" w:hAnsiTheme="minorHAnsi"/>
                <w:i/>
                <w:iCs/>
                <w:sz w:val="18"/>
                <w:szCs w:val="18"/>
                <w:lang w:val="en-US"/>
              </w:rPr>
              <w:t xml:space="preserve">, and some </w:t>
            </w:r>
            <w:r w:rsidR="00F92646" w:rsidRPr="00FE3048">
              <w:rPr>
                <w:rFonts w:asciiTheme="minorHAnsi" w:hAnsiTheme="minorHAnsi"/>
                <w:i/>
                <w:iCs/>
                <w:sz w:val="18"/>
                <w:szCs w:val="18"/>
                <w:lang w:val="en-US"/>
              </w:rPr>
              <w:t>analyses</w:t>
            </w:r>
            <w:r w:rsidR="00FE3048" w:rsidRPr="00FE3048">
              <w:rPr>
                <w:rFonts w:asciiTheme="minorHAnsi" w:hAnsiTheme="minorHAnsi"/>
                <w:i/>
                <w:iCs/>
                <w:sz w:val="18"/>
                <w:szCs w:val="18"/>
                <w:lang w:val="en-US"/>
              </w:rPr>
              <w:t xml:space="preserve"> have been done by the company in this sense</w:t>
            </w:r>
            <w:r w:rsidR="00227DD3" w:rsidRPr="00FE3048">
              <w:rPr>
                <w:rFonts w:asciiTheme="minorHAnsi" w:hAnsiTheme="minorHAnsi"/>
                <w:i/>
                <w:iCs/>
                <w:sz w:val="18"/>
                <w:szCs w:val="18"/>
                <w:lang w:val="en-US"/>
              </w:rPr>
              <w:t>)</w:t>
            </w:r>
          </w:p>
        </w:tc>
      </w:tr>
      <w:tr w:rsidR="0009754F" w:rsidRPr="00D115A7" w14:paraId="0FCEC6F5" w14:textId="77777777" w:rsidTr="00D95DB1">
        <w:trPr>
          <w:jc w:val="center"/>
        </w:trPr>
        <w:tc>
          <w:tcPr>
            <w:tcW w:w="7885" w:type="dxa"/>
            <w:shd w:val="clear" w:color="auto" w:fill="B4C6E7" w:themeFill="accent1" w:themeFillTint="66"/>
          </w:tcPr>
          <w:p w14:paraId="65ABF297" w14:textId="7524D86D" w:rsidR="0009754F" w:rsidRPr="00D115A7" w:rsidRDefault="00A20E98" w:rsidP="00F93A4E">
            <w:pPr>
              <w:spacing w:before="60" w:after="60"/>
              <w:jc w:val="both"/>
              <w:rPr>
                <w:b/>
              </w:rPr>
            </w:pPr>
            <w:r w:rsidRPr="00D115A7">
              <w:rPr>
                <w:b/>
              </w:rPr>
              <w:t xml:space="preserve">BUSINESS </w:t>
            </w:r>
            <w:r w:rsidR="00276993" w:rsidRPr="00D115A7">
              <w:rPr>
                <w:b/>
              </w:rPr>
              <w:t>IMPACT</w:t>
            </w:r>
          </w:p>
        </w:tc>
      </w:tr>
      <w:tr w:rsidR="0009754F" w:rsidRPr="00D115A7" w14:paraId="6AB53091" w14:textId="77777777" w:rsidTr="00D95DB1">
        <w:trPr>
          <w:jc w:val="center"/>
        </w:trPr>
        <w:tc>
          <w:tcPr>
            <w:tcW w:w="7885" w:type="dxa"/>
            <w:shd w:val="clear" w:color="auto" w:fill="auto"/>
          </w:tcPr>
          <w:p w14:paraId="2FCFEB81" w14:textId="38930B7A" w:rsidR="0009754F" w:rsidRDefault="00147C5A" w:rsidP="00EE51DE">
            <w:pPr>
              <w:spacing w:before="60" w:after="60"/>
              <w:jc w:val="both"/>
              <w:rPr>
                <w:rFonts w:asciiTheme="minorHAnsi" w:hAnsiTheme="minorHAnsi"/>
              </w:rPr>
            </w:pPr>
            <w:r w:rsidRPr="00D115A7">
              <w:rPr>
                <w:rFonts w:asciiTheme="minorHAnsi" w:hAnsiTheme="minorHAnsi"/>
              </w:rPr>
              <w:t>Value proposition of the</w:t>
            </w:r>
            <w:r w:rsidR="00D5518A">
              <w:rPr>
                <w:rFonts w:asciiTheme="minorHAnsi" w:hAnsiTheme="minorHAnsi"/>
              </w:rPr>
              <w:t xml:space="preserve"> </w:t>
            </w:r>
            <w:r w:rsidRPr="00D115A7">
              <w:rPr>
                <w:rFonts w:asciiTheme="minorHAnsi" w:hAnsiTheme="minorHAnsi"/>
              </w:rPr>
              <w:t>new services/products</w:t>
            </w:r>
          </w:p>
          <w:p w14:paraId="2AD3D43E" w14:textId="62D96664" w:rsidR="009337E9" w:rsidRPr="00D115A7" w:rsidRDefault="009337E9" w:rsidP="00EE51DE">
            <w:pPr>
              <w:spacing w:before="60" w:after="60"/>
              <w:jc w:val="both"/>
            </w:pPr>
            <w:r w:rsidRPr="006C2161">
              <w:rPr>
                <w:rFonts w:asciiTheme="minorHAnsi" w:hAnsiTheme="minorHAnsi"/>
                <w:i/>
                <w:iCs/>
                <w:sz w:val="18"/>
                <w:szCs w:val="18"/>
                <w:lang w:val="en-US"/>
              </w:rPr>
              <w:t>(The applicant describes clearly the value proposition of the new services/product to be obtained</w:t>
            </w:r>
            <w:r w:rsidR="006C2161" w:rsidRPr="006C2161">
              <w:rPr>
                <w:rFonts w:asciiTheme="minorHAnsi" w:hAnsiTheme="minorHAnsi"/>
                <w:i/>
                <w:iCs/>
                <w:sz w:val="18"/>
                <w:szCs w:val="18"/>
                <w:lang w:val="en-US"/>
              </w:rPr>
              <w:t>)</w:t>
            </w:r>
          </w:p>
        </w:tc>
      </w:tr>
      <w:tr w:rsidR="0009754F" w:rsidRPr="00D115A7" w14:paraId="171A2A7E" w14:textId="77777777" w:rsidTr="00D95DB1">
        <w:trPr>
          <w:jc w:val="center"/>
        </w:trPr>
        <w:tc>
          <w:tcPr>
            <w:tcW w:w="7885" w:type="dxa"/>
            <w:shd w:val="clear" w:color="auto" w:fill="auto"/>
          </w:tcPr>
          <w:p w14:paraId="3A7F095D" w14:textId="77777777" w:rsidR="0009754F" w:rsidRDefault="008C651A" w:rsidP="00372E3D">
            <w:pPr>
              <w:spacing w:before="60" w:after="60"/>
              <w:jc w:val="both"/>
              <w:rPr>
                <w:rFonts w:asciiTheme="minorHAnsi" w:hAnsiTheme="minorHAnsi"/>
              </w:rPr>
            </w:pPr>
            <w:r w:rsidRPr="00D115A7">
              <w:rPr>
                <w:rFonts w:asciiTheme="minorHAnsi" w:hAnsiTheme="minorHAnsi"/>
              </w:rPr>
              <w:t>Customer identification and segmentation</w:t>
            </w:r>
          </w:p>
          <w:p w14:paraId="0AB36D03" w14:textId="7DDFDA8B" w:rsidR="006C2161" w:rsidRPr="00D115A7" w:rsidRDefault="006C2161" w:rsidP="00372E3D">
            <w:pPr>
              <w:spacing w:before="60" w:after="60"/>
              <w:jc w:val="both"/>
            </w:pPr>
            <w:r w:rsidRPr="00194253">
              <w:rPr>
                <w:rFonts w:asciiTheme="minorHAnsi" w:hAnsiTheme="minorHAnsi"/>
                <w:i/>
                <w:iCs/>
                <w:sz w:val="18"/>
                <w:szCs w:val="18"/>
                <w:lang w:val="en-US"/>
              </w:rPr>
              <w:t xml:space="preserve">(The applicant includes an analysis </w:t>
            </w:r>
            <w:r w:rsidR="00194253" w:rsidRPr="00194253">
              <w:rPr>
                <w:rFonts w:asciiTheme="minorHAnsi" w:hAnsiTheme="minorHAnsi"/>
                <w:i/>
                <w:iCs/>
                <w:sz w:val="18"/>
                <w:szCs w:val="18"/>
                <w:lang w:val="en-US"/>
              </w:rPr>
              <w:t xml:space="preserve">and segmentation </w:t>
            </w:r>
            <w:r w:rsidRPr="00194253">
              <w:rPr>
                <w:rFonts w:asciiTheme="minorHAnsi" w:hAnsiTheme="minorHAnsi"/>
                <w:i/>
                <w:iCs/>
                <w:sz w:val="18"/>
                <w:szCs w:val="18"/>
                <w:lang w:val="en-US"/>
              </w:rPr>
              <w:t xml:space="preserve">of </w:t>
            </w:r>
            <w:r w:rsidR="00194253" w:rsidRPr="00194253">
              <w:rPr>
                <w:rFonts w:asciiTheme="minorHAnsi" w:hAnsiTheme="minorHAnsi"/>
                <w:i/>
                <w:iCs/>
                <w:sz w:val="18"/>
                <w:szCs w:val="18"/>
                <w:lang w:val="en-US"/>
              </w:rPr>
              <w:t>the potential costumers of the service/product)</w:t>
            </w:r>
          </w:p>
        </w:tc>
      </w:tr>
      <w:tr w:rsidR="0009754F" w:rsidRPr="00D115A7" w14:paraId="566CCF3D" w14:textId="77777777" w:rsidTr="00D95DB1">
        <w:trPr>
          <w:jc w:val="center"/>
        </w:trPr>
        <w:tc>
          <w:tcPr>
            <w:tcW w:w="7885" w:type="dxa"/>
            <w:shd w:val="clear" w:color="auto" w:fill="auto"/>
          </w:tcPr>
          <w:p w14:paraId="7A9AC76D" w14:textId="77777777" w:rsidR="0009754F" w:rsidRDefault="007C3D0D" w:rsidP="00372E3D">
            <w:pPr>
              <w:spacing w:before="60" w:after="60"/>
              <w:jc w:val="both"/>
              <w:rPr>
                <w:rFonts w:asciiTheme="minorHAnsi" w:hAnsiTheme="minorHAnsi"/>
              </w:rPr>
            </w:pPr>
            <w:r w:rsidRPr="00D115A7">
              <w:rPr>
                <w:rFonts w:asciiTheme="minorHAnsi" w:hAnsiTheme="minorHAnsi"/>
              </w:rPr>
              <w:t>Market potential</w:t>
            </w:r>
          </w:p>
          <w:p w14:paraId="61DCE58F" w14:textId="772588AC" w:rsidR="00194253" w:rsidRPr="00D115A7" w:rsidRDefault="00194253" w:rsidP="00372E3D">
            <w:pPr>
              <w:spacing w:before="60" w:after="60"/>
              <w:jc w:val="both"/>
              <w:rPr>
                <w:lang w:val="en-GB"/>
              </w:rPr>
            </w:pPr>
            <w:r w:rsidRPr="006F1B5C">
              <w:rPr>
                <w:rFonts w:asciiTheme="minorHAnsi" w:hAnsiTheme="minorHAnsi"/>
                <w:i/>
                <w:iCs/>
                <w:sz w:val="18"/>
                <w:szCs w:val="18"/>
                <w:lang w:val="en-US"/>
              </w:rPr>
              <w:t xml:space="preserve">(The potential market for the </w:t>
            </w:r>
            <w:r w:rsidR="006F1B5C" w:rsidRPr="006F1B5C">
              <w:rPr>
                <w:rFonts w:asciiTheme="minorHAnsi" w:hAnsiTheme="minorHAnsi"/>
                <w:i/>
                <w:iCs/>
                <w:sz w:val="18"/>
                <w:szCs w:val="18"/>
                <w:lang w:val="en-US"/>
              </w:rPr>
              <w:t>service/product is well described at local, national and international level)</w:t>
            </w:r>
          </w:p>
        </w:tc>
      </w:tr>
      <w:tr w:rsidR="0009754F" w:rsidRPr="00D115A7" w14:paraId="36AE2663" w14:textId="77777777" w:rsidTr="00D95DB1">
        <w:trPr>
          <w:jc w:val="center"/>
        </w:trPr>
        <w:tc>
          <w:tcPr>
            <w:tcW w:w="7885" w:type="dxa"/>
            <w:shd w:val="clear" w:color="auto" w:fill="auto"/>
          </w:tcPr>
          <w:p w14:paraId="54C6A15A" w14:textId="77777777" w:rsidR="0009754F" w:rsidRDefault="00265F16" w:rsidP="00F93A4E">
            <w:pPr>
              <w:spacing w:before="60" w:after="60"/>
              <w:jc w:val="both"/>
            </w:pPr>
            <w:r w:rsidRPr="003C61C4">
              <w:t>Industrial property strategy</w:t>
            </w:r>
          </w:p>
          <w:p w14:paraId="27574695" w14:textId="2E755783" w:rsidR="006F1B5C" w:rsidRPr="003C61C4" w:rsidRDefault="006F1B5C" w:rsidP="00F93A4E">
            <w:pPr>
              <w:spacing w:before="60" w:after="60"/>
              <w:jc w:val="both"/>
            </w:pPr>
            <w:r w:rsidRPr="008C28FF">
              <w:rPr>
                <w:rFonts w:asciiTheme="minorHAnsi" w:hAnsiTheme="minorHAnsi"/>
                <w:i/>
                <w:iCs/>
                <w:sz w:val="18"/>
                <w:szCs w:val="18"/>
                <w:lang w:val="en-US"/>
              </w:rPr>
              <w:t xml:space="preserve">(The applican has and explains its industrial </w:t>
            </w:r>
            <w:r w:rsidR="008C28FF" w:rsidRPr="008C28FF">
              <w:rPr>
                <w:rFonts w:asciiTheme="minorHAnsi" w:hAnsiTheme="minorHAnsi"/>
                <w:i/>
                <w:iCs/>
                <w:sz w:val="18"/>
                <w:szCs w:val="18"/>
                <w:lang w:val="en-US"/>
              </w:rPr>
              <w:t>property strategy for protecting the new service/product)</w:t>
            </w:r>
          </w:p>
        </w:tc>
      </w:tr>
      <w:tr w:rsidR="0009754F" w:rsidRPr="00D115A7" w14:paraId="066AC62B" w14:textId="77777777" w:rsidTr="00D95DB1">
        <w:trPr>
          <w:jc w:val="center"/>
        </w:trPr>
        <w:tc>
          <w:tcPr>
            <w:tcW w:w="7885" w:type="dxa"/>
            <w:shd w:val="clear" w:color="auto" w:fill="auto"/>
          </w:tcPr>
          <w:p w14:paraId="1FCB6C7C" w14:textId="77777777" w:rsidR="0009754F" w:rsidRDefault="00D115A7" w:rsidP="00F93A4E">
            <w:pPr>
              <w:spacing w:before="60" w:after="60"/>
              <w:jc w:val="both"/>
            </w:pPr>
            <w:r w:rsidRPr="003C61C4">
              <w:t>Identification of and d</w:t>
            </w:r>
            <w:r w:rsidR="0009754F" w:rsidRPr="003C61C4">
              <w:t>ifferentiation from competitors</w:t>
            </w:r>
          </w:p>
          <w:p w14:paraId="1A38FBA8" w14:textId="493AC329" w:rsidR="003B1C1B" w:rsidRPr="003C61C4" w:rsidDel="00372E3D" w:rsidRDefault="003B1C1B" w:rsidP="00F93A4E">
            <w:pPr>
              <w:spacing w:before="60" w:after="60"/>
              <w:jc w:val="both"/>
            </w:pPr>
            <w:r w:rsidRPr="00387BFD">
              <w:rPr>
                <w:rFonts w:asciiTheme="minorHAnsi" w:hAnsiTheme="minorHAnsi"/>
                <w:i/>
                <w:iCs/>
                <w:sz w:val="18"/>
                <w:szCs w:val="18"/>
                <w:lang w:val="en-US"/>
              </w:rPr>
              <w:lastRenderedPageBreak/>
              <w:t>(The applicant</w:t>
            </w:r>
            <w:r w:rsidR="008C18CB" w:rsidRPr="00387BFD">
              <w:rPr>
                <w:rFonts w:asciiTheme="minorHAnsi" w:hAnsiTheme="minorHAnsi"/>
                <w:i/>
                <w:iCs/>
                <w:sz w:val="18"/>
                <w:szCs w:val="18"/>
                <w:lang w:val="en-US"/>
              </w:rPr>
              <w:t xml:space="preserve"> includes a description </w:t>
            </w:r>
            <w:r w:rsidRPr="00387BFD">
              <w:rPr>
                <w:rFonts w:asciiTheme="minorHAnsi" w:hAnsiTheme="minorHAnsi"/>
                <w:i/>
                <w:iCs/>
                <w:sz w:val="18"/>
                <w:szCs w:val="18"/>
                <w:lang w:val="en-US"/>
              </w:rPr>
              <w:t xml:space="preserve">of its </w:t>
            </w:r>
            <w:r w:rsidR="008C18CB" w:rsidRPr="00387BFD">
              <w:rPr>
                <w:rFonts w:asciiTheme="minorHAnsi" w:hAnsiTheme="minorHAnsi"/>
                <w:i/>
                <w:iCs/>
                <w:sz w:val="18"/>
                <w:szCs w:val="18"/>
                <w:lang w:val="en-US"/>
              </w:rPr>
              <w:t xml:space="preserve">market </w:t>
            </w:r>
            <w:r w:rsidRPr="00387BFD">
              <w:rPr>
                <w:rFonts w:asciiTheme="minorHAnsi" w:hAnsiTheme="minorHAnsi"/>
                <w:i/>
                <w:iCs/>
                <w:sz w:val="18"/>
                <w:szCs w:val="18"/>
                <w:lang w:val="en-US"/>
              </w:rPr>
              <w:t xml:space="preserve">competitors in the new service/product and </w:t>
            </w:r>
            <w:r w:rsidR="008C18CB" w:rsidRPr="00387BFD">
              <w:rPr>
                <w:rFonts w:asciiTheme="minorHAnsi" w:hAnsiTheme="minorHAnsi"/>
                <w:i/>
                <w:iCs/>
                <w:sz w:val="18"/>
                <w:szCs w:val="18"/>
                <w:lang w:val="en-US"/>
              </w:rPr>
              <w:t xml:space="preserve">the main similarities and differences among its </w:t>
            </w:r>
            <w:r w:rsidR="00387BFD" w:rsidRPr="00387BFD">
              <w:rPr>
                <w:rFonts w:asciiTheme="minorHAnsi" w:hAnsiTheme="minorHAnsi"/>
                <w:i/>
                <w:iCs/>
                <w:sz w:val="18"/>
                <w:szCs w:val="18"/>
                <w:lang w:val="en-US"/>
              </w:rPr>
              <w:t>solution and theirs)</w:t>
            </w:r>
          </w:p>
        </w:tc>
      </w:tr>
      <w:tr w:rsidR="00381FA6" w:rsidRPr="00827CC3" w14:paraId="7AB86B00" w14:textId="77777777" w:rsidTr="00D95DB1">
        <w:trPr>
          <w:jc w:val="center"/>
        </w:trPr>
        <w:tc>
          <w:tcPr>
            <w:tcW w:w="7885" w:type="dxa"/>
            <w:shd w:val="clear" w:color="auto" w:fill="B4C6E7" w:themeFill="accent1" w:themeFillTint="66"/>
          </w:tcPr>
          <w:p w14:paraId="5E40E5B0" w14:textId="4445EC83" w:rsidR="00381FA6" w:rsidRPr="003C61C4" w:rsidRDefault="00827CC3" w:rsidP="00F93A4E">
            <w:pPr>
              <w:spacing w:before="60" w:after="60"/>
              <w:jc w:val="both"/>
              <w:rPr>
                <w:b/>
              </w:rPr>
            </w:pPr>
            <w:r w:rsidRPr="003C61C4">
              <w:rPr>
                <w:b/>
              </w:rPr>
              <w:lastRenderedPageBreak/>
              <w:t>REGIONAL IMPACT</w:t>
            </w:r>
          </w:p>
        </w:tc>
      </w:tr>
      <w:tr w:rsidR="00D115A7" w:rsidRPr="00D115A7" w14:paraId="34ACA8B1" w14:textId="77777777" w:rsidTr="00D95DB1">
        <w:trPr>
          <w:jc w:val="center"/>
        </w:trPr>
        <w:tc>
          <w:tcPr>
            <w:tcW w:w="7885" w:type="dxa"/>
            <w:shd w:val="clear" w:color="auto" w:fill="auto"/>
          </w:tcPr>
          <w:p w14:paraId="78505A5C" w14:textId="77777777" w:rsidR="0011404F" w:rsidRDefault="00050C94" w:rsidP="00D115A7">
            <w:pPr>
              <w:spacing w:before="60" w:after="60"/>
              <w:jc w:val="both"/>
            </w:pPr>
            <w:r w:rsidRPr="003C61C4">
              <w:t>In terms of job creation</w:t>
            </w:r>
            <w:r w:rsidR="005B33E3">
              <w:t xml:space="preserve"> </w:t>
            </w:r>
          </w:p>
          <w:p w14:paraId="1055550E" w14:textId="3C855C28" w:rsidR="00591236" w:rsidRPr="003C61C4" w:rsidRDefault="0011404F" w:rsidP="00D115A7">
            <w:pPr>
              <w:spacing w:before="60" w:after="60"/>
              <w:jc w:val="both"/>
            </w:pPr>
            <w:r w:rsidRPr="00410307">
              <w:rPr>
                <w:rFonts w:asciiTheme="minorHAnsi" w:hAnsiTheme="minorHAnsi"/>
                <w:i/>
                <w:iCs/>
                <w:sz w:val="18"/>
                <w:szCs w:val="18"/>
                <w:lang w:val="en-US"/>
              </w:rPr>
              <w:t xml:space="preserve">(The applicant explains the plan for </w:t>
            </w:r>
            <w:r w:rsidR="00410307" w:rsidRPr="00410307">
              <w:rPr>
                <w:rFonts w:asciiTheme="minorHAnsi" w:hAnsiTheme="minorHAnsi"/>
                <w:i/>
                <w:iCs/>
                <w:sz w:val="18"/>
                <w:szCs w:val="18"/>
                <w:lang w:val="en-US"/>
              </w:rPr>
              <w:t xml:space="preserve">potential </w:t>
            </w:r>
            <w:r w:rsidRPr="00410307">
              <w:rPr>
                <w:rFonts w:asciiTheme="minorHAnsi" w:hAnsiTheme="minorHAnsi"/>
                <w:i/>
                <w:iCs/>
                <w:sz w:val="18"/>
                <w:szCs w:val="18"/>
                <w:lang w:val="en-US"/>
              </w:rPr>
              <w:t>job creation linked to the new ser</w:t>
            </w:r>
            <w:r w:rsidR="00410307" w:rsidRPr="00410307">
              <w:rPr>
                <w:rFonts w:asciiTheme="minorHAnsi" w:hAnsiTheme="minorHAnsi"/>
                <w:i/>
                <w:iCs/>
                <w:sz w:val="18"/>
                <w:szCs w:val="18"/>
                <w:lang w:val="en-US"/>
              </w:rPr>
              <w:t>vice/product launch</w:t>
            </w:r>
            <w:r w:rsidR="00DE12AF">
              <w:rPr>
                <w:rFonts w:asciiTheme="minorHAnsi" w:hAnsiTheme="minorHAnsi"/>
                <w:i/>
                <w:iCs/>
                <w:sz w:val="18"/>
                <w:szCs w:val="18"/>
                <w:lang w:val="en-US"/>
              </w:rPr>
              <w:t>)</w:t>
            </w:r>
          </w:p>
        </w:tc>
      </w:tr>
      <w:tr w:rsidR="00D115A7" w:rsidRPr="00D115A7" w14:paraId="0651F573" w14:textId="77777777" w:rsidTr="00D95DB1">
        <w:trPr>
          <w:jc w:val="center"/>
        </w:trPr>
        <w:tc>
          <w:tcPr>
            <w:tcW w:w="7885" w:type="dxa"/>
            <w:shd w:val="clear" w:color="auto" w:fill="auto"/>
          </w:tcPr>
          <w:p w14:paraId="2D372BFF" w14:textId="77777777" w:rsidR="00D115A7" w:rsidRDefault="00050C94" w:rsidP="00D115A7">
            <w:pPr>
              <w:spacing w:before="60" w:after="60"/>
              <w:jc w:val="both"/>
            </w:pPr>
            <w:r w:rsidRPr="003C61C4">
              <w:t xml:space="preserve">In terms of </w:t>
            </w:r>
            <w:r w:rsidR="00C81822" w:rsidRPr="003C61C4">
              <w:t>social inclusion</w:t>
            </w:r>
          </w:p>
          <w:p w14:paraId="316838A6" w14:textId="709DD525" w:rsidR="00C04881" w:rsidRPr="003C61C4" w:rsidRDefault="00C04881" w:rsidP="00D115A7">
            <w:pPr>
              <w:spacing w:before="60" w:after="60"/>
              <w:jc w:val="both"/>
            </w:pPr>
            <w:r w:rsidRPr="00C04881">
              <w:rPr>
                <w:rFonts w:asciiTheme="minorHAnsi" w:hAnsiTheme="minorHAnsi"/>
                <w:i/>
                <w:iCs/>
                <w:sz w:val="18"/>
                <w:szCs w:val="18"/>
                <w:lang w:val="en-US"/>
              </w:rPr>
              <w:t>(The applicant explains</w:t>
            </w:r>
            <w:r>
              <w:rPr>
                <w:rFonts w:asciiTheme="minorHAnsi" w:hAnsiTheme="minorHAnsi"/>
                <w:i/>
                <w:iCs/>
                <w:sz w:val="18"/>
                <w:szCs w:val="18"/>
                <w:lang w:val="en-US"/>
              </w:rPr>
              <w:t xml:space="preserve"> the</w:t>
            </w:r>
            <w:r w:rsidRPr="00C04881">
              <w:rPr>
                <w:rFonts w:asciiTheme="minorHAnsi" w:hAnsiTheme="minorHAnsi"/>
                <w:i/>
                <w:iCs/>
                <w:sz w:val="18"/>
                <w:szCs w:val="18"/>
                <w:lang w:val="en-US"/>
              </w:rPr>
              <w:t xml:space="preserve"> social impact and inclusion </w:t>
            </w:r>
            <w:r w:rsidR="009F4690">
              <w:rPr>
                <w:rFonts w:asciiTheme="minorHAnsi" w:hAnsiTheme="minorHAnsi"/>
                <w:i/>
                <w:iCs/>
                <w:sz w:val="18"/>
                <w:szCs w:val="18"/>
                <w:lang w:val="en-US"/>
              </w:rPr>
              <w:t>of</w:t>
            </w:r>
            <w:r w:rsidR="009F4690" w:rsidRPr="009F4690">
              <w:rPr>
                <w:rFonts w:asciiTheme="minorHAnsi" w:hAnsiTheme="minorHAnsi"/>
                <w:i/>
                <w:iCs/>
                <w:sz w:val="18"/>
                <w:szCs w:val="18"/>
                <w:lang w:val="en-US"/>
              </w:rPr>
              <w:t xml:space="preserve"> people at risk of social exclusion</w:t>
            </w:r>
            <w:r w:rsidRPr="00C04881">
              <w:rPr>
                <w:rFonts w:asciiTheme="minorHAnsi" w:hAnsiTheme="minorHAnsi"/>
                <w:i/>
                <w:iCs/>
                <w:sz w:val="18"/>
                <w:szCs w:val="18"/>
                <w:lang w:val="en-US"/>
              </w:rPr>
              <w:t xml:space="preserve">linked to the launch of the </w:t>
            </w:r>
            <w:r w:rsidRPr="00410307">
              <w:rPr>
                <w:rFonts w:asciiTheme="minorHAnsi" w:hAnsiTheme="minorHAnsi"/>
                <w:i/>
                <w:iCs/>
                <w:sz w:val="18"/>
                <w:szCs w:val="18"/>
                <w:lang w:val="en-US"/>
              </w:rPr>
              <w:t>new service/product</w:t>
            </w:r>
            <w:r w:rsidR="00DE12AF">
              <w:rPr>
                <w:rFonts w:asciiTheme="minorHAnsi" w:hAnsiTheme="minorHAnsi"/>
                <w:i/>
                <w:iCs/>
                <w:sz w:val="18"/>
                <w:szCs w:val="18"/>
                <w:lang w:val="en-US"/>
              </w:rPr>
              <w:t>,</w:t>
            </w:r>
            <w:r w:rsidR="00DE12AF" w:rsidRPr="00410307">
              <w:rPr>
                <w:rFonts w:asciiTheme="minorHAnsi" w:hAnsiTheme="minorHAnsi"/>
                <w:i/>
                <w:iCs/>
                <w:sz w:val="18"/>
                <w:szCs w:val="18"/>
                <w:lang w:val="en-US"/>
              </w:rPr>
              <w:t xml:space="preserve"> with special attention to gender issues and youth employment)</w:t>
            </w:r>
            <w:r>
              <w:rPr>
                <w:rFonts w:asciiTheme="minorHAnsi" w:hAnsiTheme="minorHAnsi"/>
                <w:i/>
                <w:iCs/>
                <w:sz w:val="18"/>
                <w:szCs w:val="18"/>
                <w:lang w:val="en-US"/>
              </w:rPr>
              <w:t>)</w:t>
            </w:r>
          </w:p>
        </w:tc>
      </w:tr>
      <w:tr w:rsidR="00D115A7" w:rsidRPr="00621DAC" w14:paraId="224B490F" w14:textId="77777777" w:rsidTr="00D95DB1">
        <w:trPr>
          <w:jc w:val="center"/>
        </w:trPr>
        <w:tc>
          <w:tcPr>
            <w:tcW w:w="7885" w:type="dxa"/>
            <w:shd w:val="clear" w:color="auto" w:fill="auto"/>
          </w:tcPr>
          <w:p w14:paraId="6D42980D" w14:textId="15B0DDC6" w:rsidR="00D115A7" w:rsidRDefault="00C81822" w:rsidP="00D115A7">
            <w:pPr>
              <w:spacing w:before="60" w:after="60"/>
              <w:jc w:val="both"/>
            </w:pPr>
            <w:r w:rsidRPr="003C61C4">
              <w:t>In terms of environmental benefits</w:t>
            </w:r>
            <w:r w:rsidR="00B535BD">
              <w:t xml:space="preserve"> and the sustainability f</w:t>
            </w:r>
            <w:r w:rsidR="003F71FA">
              <w:t>or</w:t>
            </w:r>
            <w:r w:rsidR="00B535BD">
              <w:t xml:space="preserve"> the company</w:t>
            </w:r>
            <w:r w:rsidR="003F71FA">
              <w:t xml:space="preserve"> and the sector</w:t>
            </w:r>
          </w:p>
          <w:p w14:paraId="15A97DC9" w14:textId="5131088B" w:rsidR="00C04881" w:rsidRPr="003C61C4" w:rsidRDefault="00C04881" w:rsidP="00D115A7">
            <w:pPr>
              <w:spacing w:before="60" w:after="60"/>
              <w:jc w:val="both"/>
              <w:rPr>
                <w:b/>
                <w:bCs/>
              </w:rPr>
            </w:pPr>
            <w:r w:rsidRPr="00C04881">
              <w:rPr>
                <w:rFonts w:asciiTheme="minorHAnsi" w:hAnsiTheme="minorHAnsi"/>
                <w:i/>
                <w:iCs/>
                <w:sz w:val="18"/>
                <w:szCs w:val="18"/>
                <w:lang w:val="en-US"/>
              </w:rPr>
              <w:t xml:space="preserve">(The applicant explains </w:t>
            </w:r>
            <w:r>
              <w:rPr>
                <w:rFonts w:asciiTheme="minorHAnsi" w:hAnsiTheme="minorHAnsi"/>
                <w:i/>
                <w:iCs/>
                <w:sz w:val="18"/>
                <w:szCs w:val="18"/>
                <w:lang w:val="en-US"/>
              </w:rPr>
              <w:t>the environment</w:t>
            </w:r>
            <w:r w:rsidR="00B535BD">
              <w:rPr>
                <w:rFonts w:asciiTheme="minorHAnsi" w:hAnsiTheme="minorHAnsi"/>
                <w:i/>
                <w:iCs/>
                <w:sz w:val="18"/>
                <w:szCs w:val="18"/>
                <w:lang w:val="en-US"/>
              </w:rPr>
              <w:t xml:space="preserve"> and sustainability</w:t>
            </w:r>
            <w:r w:rsidRPr="00C04881">
              <w:rPr>
                <w:rFonts w:asciiTheme="minorHAnsi" w:hAnsiTheme="minorHAnsi"/>
                <w:i/>
                <w:iCs/>
                <w:sz w:val="18"/>
                <w:szCs w:val="18"/>
                <w:lang w:val="en-US"/>
              </w:rPr>
              <w:t xml:space="preserve"> impact </w:t>
            </w:r>
            <w:r>
              <w:rPr>
                <w:rFonts w:asciiTheme="minorHAnsi" w:hAnsiTheme="minorHAnsi"/>
                <w:i/>
                <w:iCs/>
                <w:sz w:val="18"/>
                <w:szCs w:val="18"/>
                <w:lang w:val="en-US"/>
              </w:rPr>
              <w:t>expected from</w:t>
            </w:r>
            <w:r w:rsidRPr="00C04881">
              <w:rPr>
                <w:rFonts w:asciiTheme="minorHAnsi" w:hAnsiTheme="minorHAnsi"/>
                <w:i/>
                <w:iCs/>
                <w:sz w:val="18"/>
                <w:szCs w:val="18"/>
                <w:lang w:val="en-US"/>
              </w:rPr>
              <w:t xml:space="preserve"> the launch of the </w:t>
            </w:r>
            <w:r w:rsidRPr="00410307">
              <w:rPr>
                <w:rFonts w:asciiTheme="minorHAnsi" w:hAnsiTheme="minorHAnsi"/>
                <w:i/>
                <w:iCs/>
                <w:sz w:val="18"/>
                <w:szCs w:val="18"/>
                <w:lang w:val="en-US"/>
              </w:rPr>
              <w:t>new service/product</w:t>
            </w:r>
            <w:r>
              <w:rPr>
                <w:rFonts w:asciiTheme="minorHAnsi" w:hAnsiTheme="minorHAnsi"/>
                <w:i/>
                <w:iCs/>
                <w:sz w:val="18"/>
                <w:szCs w:val="18"/>
                <w:lang w:val="en-US"/>
              </w:rPr>
              <w:t>)</w:t>
            </w:r>
          </w:p>
        </w:tc>
      </w:tr>
      <w:tr w:rsidR="00D115A7" w:rsidRPr="001D7416" w14:paraId="0A0D82E9" w14:textId="77777777" w:rsidTr="00D95DB1">
        <w:trPr>
          <w:jc w:val="center"/>
        </w:trPr>
        <w:tc>
          <w:tcPr>
            <w:tcW w:w="7885" w:type="dxa"/>
            <w:shd w:val="clear" w:color="auto" w:fill="B4C6E7" w:themeFill="accent1" w:themeFillTint="66"/>
          </w:tcPr>
          <w:p w14:paraId="4829E39B" w14:textId="74B01B59" w:rsidR="00D115A7" w:rsidRPr="003C61C4" w:rsidRDefault="00CA3C26" w:rsidP="00D115A7">
            <w:pPr>
              <w:spacing w:before="60" w:after="60"/>
              <w:jc w:val="both"/>
              <w:rPr>
                <w:b/>
                <w:bCs/>
              </w:rPr>
            </w:pPr>
            <w:r>
              <w:rPr>
                <w:b/>
                <w:bCs/>
              </w:rPr>
              <w:t xml:space="preserve">MAIA-TAQA </w:t>
            </w:r>
            <w:r w:rsidR="00896856" w:rsidRPr="003C61C4">
              <w:rPr>
                <w:b/>
                <w:bCs/>
              </w:rPr>
              <w:t>SERVICE DESCRIPTION</w:t>
            </w:r>
          </w:p>
        </w:tc>
      </w:tr>
      <w:tr w:rsidR="00050C94" w:rsidRPr="001D7416" w14:paraId="674A5BBC" w14:textId="77777777" w:rsidTr="00D95DB1">
        <w:trPr>
          <w:jc w:val="center"/>
        </w:trPr>
        <w:tc>
          <w:tcPr>
            <w:tcW w:w="7885" w:type="dxa"/>
            <w:shd w:val="clear" w:color="auto" w:fill="auto"/>
          </w:tcPr>
          <w:p w14:paraId="28ACC8F5" w14:textId="47872D40" w:rsidR="00050C94" w:rsidRDefault="00050C94" w:rsidP="00050C94">
            <w:pPr>
              <w:spacing w:before="60" w:after="60"/>
              <w:jc w:val="both"/>
            </w:pPr>
            <w:r w:rsidRPr="003C61C4">
              <w:t>Description and justification of the service</w:t>
            </w:r>
            <w:r w:rsidR="00896856" w:rsidRPr="003C61C4">
              <w:t xml:space="preserve"> </w:t>
            </w:r>
            <w:r w:rsidR="004072B3">
              <w:t>to be covered by the MAIA-TAQA voucher</w:t>
            </w:r>
            <w:r w:rsidR="00344EFC">
              <w:t>, including a maximum time</w:t>
            </w:r>
            <w:r w:rsidR="009927CC">
              <w:t>line</w:t>
            </w:r>
            <w:r w:rsidR="00344EFC">
              <w:t xml:space="preserve"> </w:t>
            </w:r>
            <w:r w:rsidR="00A56F8F">
              <w:t>expected for its provision</w:t>
            </w:r>
            <w:r w:rsidR="009927CC">
              <w:t>.</w:t>
            </w:r>
          </w:p>
          <w:p w14:paraId="4363D0B4" w14:textId="224164E9" w:rsidR="00DE2EAB" w:rsidRPr="003C61C4" w:rsidRDefault="00DE2EAB" w:rsidP="00050C94">
            <w:pPr>
              <w:spacing w:before="60" w:after="60"/>
              <w:jc w:val="both"/>
            </w:pPr>
            <w:r w:rsidRPr="009927CC">
              <w:rPr>
                <w:rFonts w:asciiTheme="minorHAnsi" w:hAnsiTheme="minorHAnsi"/>
                <w:i/>
                <w:iCs/>
                <w:sz w:val="18"/>
                <w:szCs w:val="18"/>
                <w:lang w:val="en-US"/>
              </w:rPr>
              <w:t>(The service deman</w:t>
            </w:r>
            <w:r w:rsidR="00DF58C3" w:rsidRPr="009927CC">
              <w:rPr>
                <w:rFonts w:asciiTheme="minorHAnsi" w:hAnsiTheme="minorHAnsi"/>
                <w:i/>
                <w:iCs/>
                <w:sz w:val="18"/>
                <w:szCs w:val="18"/>
                <w:lang w:val="en-US"/>
              </w:rPr>
              <w:t xml:space="preserve">ded </w:t>
            </w:r>
            <w:r w:rsidR="00CA3C26">
              <w:rPr>
                <w:rFonts w:asciiTheme="minorHAnsi" w:hAnsiTheme="minorHAnsi"/>
                <w:i/>
                <w:iCs/>
                <w:sz w:val="18"/>
                <w:szCs w:val="18"/>
                <w:lang w:val="en-US"/>
              </w:rPr>
              <w:t xml:space="preserve">for the MAIA-TAQA call </w:t>
            </w:r>
            <w:r w:rsidR="00DF58C3" w:rsidRPr="009927CC">
              <w:rPr>
                <w:rFonts w:asciiTheme="minorHAnsi" w:hAnsiTheme="minorHAnsi"/>
                <w:i/>
                <w:iCs/>
                <w:sz w:val="18"/>
                <w:szCs w:val="18"/>
                <w:lang w:val="en-US"/>
              </w:rPr>
              <w:t xml:space="preserve">is well described and </w:t>
            </w:r>
            <w:r w:rsidR="009D75F3">
              <w:rPr>
                <w:rFonts w:asciiTheme="minorHAnsi" w:hAnsiTheme="minorHAnsi"/>
                <w:i/>
                <w:iCs/>
                <w:sz w:val="18"/>
                <w:szCs w:val="18"/>
                <w:lang w:val="en-US"/>
              </w:rPr>
              <w:t xml:space="preserve">the justification </w:t>
            </w:r>
            <w:r w:rsidR="002512BB" w:rsidRPr="009927CC">
              <w:rPr>
                <w:rFonts w:asciiTheme="minorHAnsi" w:hAnsiTheme="minorHAnsi"/>
                <w:i/>
                <w:iCs/>
                <w:sz w:val="18"/>
                <w:szCs w:val="18"/>
                <w:lang w:val="en-US"/>
              </w:rPr>
              <w:t>aligned with the information included in previos sections</w:t>
            </w:r>
            <w:r w:rsidR="009927CC" w:rsidRPr="009927CC">
              <w:rPr>
                <w:rFonts w:asciiTheme="minorHAnsi" w:hAnsiTheme="minorHAnsi"/>
                <w:i/>
                <w:iCs/>
                <w:sz w:val="18"/>
                <w:szCs w:val="18"/>
                <w:lang w:val="en-US"/>
              </w:rPr>
              <w:t>. The estimated duration in beyond the maximum of</w:t>
            </w:r>
            <w:r w:rsidR="005E67B6">
              <w:rPr>
                <w:rFonts w:asciiTheme="minorHAnsi" w:hAnsiTheme="minorHAnsi"/>
                <w:i/>
                <w:iCs/>
                <w:sz w:val="18"/>
                <w:szCs w:val="18"/>
                <w:lang w:val="en-US"/>
              </w:rPr>
              <w:t xml:space="preserve"> 4</w:t>
            </w:r>
            <w:r w:rsidR="009927CC" w:rsidRPr="009927CC">
              <w:rPr>
                <w:rFonts w:asciiTheme="minorHAnsi" w:hAnsiTheme="minorHAnsi"/>
                <w:i/>
                <w:iCs/>
                <w:sz w:val="18"/>
                <w:szCs w:val="18"/>
                <w:lang w:val="en-US"/>
              </w:rPr>
              <w:t xml:space="preserve"> months)</w:t>
            </w:r>
          </w:p>
        </w:tc>
      </w:tr>
      <w:tr w:rsidR="00050C94" w:rsidRPr="001D7416" w14:paraId="7702A821" w14:textId="77777777" w:rsidTr="00D95DB1">
        <w:trPr>
          <w:jc w:val="center"/>
        </w:trPr>
        <w:tc>
          <w:tcPr>
            <w:tcW w:w="7885" w:type="dxa"/>
            <w:shd w:val="clear" w:color="auto" w:fill="auto"/>
          </w:tcPr>
          <w:p w14:paraId="3D9AE3A7" w14:textId="489AF570" w:rsidR="00050C94" w:rsidRDefault="00050C94" w:rsidP="00050C94">
            <w:pPr>
              <w:spacing w:before="60" w:after="60"/>
              <w:jc w:val="both"/>
            </w:pPr>
            <w:r w:rsidRPr="003C61C4">
              <w:t>Description and justification of the estimated budget</w:t>
            </w:r>
            <w:r w:rsidR="00A228BE">
              <w:t xml:space="preserve"> </w:t>
            </w:r>
            <w:r w:rsidR="00A228BE" w:rsidRPr="003C61C4">
              <w:t xml:space="preserve">of the service </w:t>
            </w:r>
            <w:r w:rsidR="00A228BE">
              <w:t>to be covered by the MAIA-TAQA voucher</w:t>
            </w:r>
          </w:p>
          <w:p w14:paraId="2AAE2D0A" w14:textId="303FEF35" w:rsidR="009D75F3" w:rsidRPr="003C61C4" w:rsidRDefault="009D75F3" w:rsidP="00050C94">
            <w:pPr>
              <w:spacing w:before="60" w:after="60"/>
              <w:jc w:val="both"/>
            </w:pPr>
            <w:r w:rsidRPr="000E7270">
              <w:rPr>
                <w:rFonts w:asciiTheme="minorHAnsi" w:hAnsiTheme="minorHAnsi"/>
                <w:i/>
                <w:iCs/>
                <w:sz w:val="18"/>
                <w:szCs w:val="18"/>
                <w:lang w:val="en-US"/>
              </w:rPr>
              <w:t xml:space="preserve">(The applicant includes a justified </w:t>
            </w:r>
            <w:r w:rsidR="000E7270" w:rsidRPr="000E7270">
              <w:rPr>
                <w:rFonts w:asciiTheme="minorHAnsi" w:hAnsiTheme="minorHAnsi"/>
                <w:i/>
                <w:iCs/>
                <w:sz w:val="18"/>
                <w:szCs w:val="18"/>
                <w:lang w:val="en-US"/>
              </w:rPr>
              <w:t>estimation of the budget foreseen for the service provision</w:t>
            </w:r>
            <w:r w:rsidR="007321AF">
              <w:rPr>
                <w:rFonts w:asciiTheme="minorHAnsi" w:hAnsiTheme="minorHAnsi"/>
                <w:i/>
                <w:iCs/>
                <w:sz w:val="18"/>
                <w:szCs w:val="18"/>
                <w:lang w:val="en-US"/>
              </w:rPr>
              <w:t xml:space="preserve"> </w:t>
            </w:r>
            <w:r w:rsidR="00A228BE">
              <w:rPr>
                <w:rFonts w:asciiTheme="minorHAnsi" w:hAnsiTheme="minorHAnsi"/>
                <w:i/>
                <w:iCs/>
                <w:sz w:val="18"/>
                <w:szCs w:val="18"/>
                <w:lang w:val="en-US"/>
              </w:rPr>
              <w:t>covered by the MAIA-TAQA voucher</w:t>
            </w:r>
            <w:r w:rsidR="00AC2546">
              <w:rPr>
                <w:rFonts w:asciiTheme="minorHAnsi" w:hAnsiTheme="minorHAnsi"/>
                <w:i/>
                <w:iCs/>
                <w:sz w:val="18"/>
                <w:szCs w:val="18"/>
                <w:lang w:val="en-US"/>
              </w:rPr>
              <w:t xml:space="preserve"> </w:t>
            </w:r>
            <w:r w:rsidR="00AC2546" w:rsidRPr="00AC2546">
              <w:rPr>
                <w:rFonts w:asciiTheme="minorHAnsi" w:hAnsiTheme="minorHAnsi"/>
                <w:i/>
                <w:iCs/>
                <w:sz w:val="18"/>
                <w:szCs w:val="18"/>
                <w:lang w:val="en-US"/>
              </w:rPr>
              <w:t>with justification of it according to the market insights performed</w:t>
            </w:r>
            <w:r w:rsidR="000E7270" w:rsidRPr="000E7270">
              <w:rPr>
                <w:rFonts w:asciiTheme="minorHAnsi" w:hAnsiTheme="minorHAnsi"/>
                <w:i/>
                <w:iCs/>
                <w:sz w:val="18"/>
                <w:szCs w:val="18"/>
                <w:lang w:val="en-US"/>
              </w:rPr>
              <w:t>)</w:t>
            </w:r>
          </w:p>
        </w:tc>
      </w:tr>
      <w:tr w:rsidR="00050C94" w:rsidRPr="003C61C4" w14:paraId="245CE4CD" w14:textId="77777777" w:rsidTr="00D95DB1">
        <w:trPr>
          <w:jc w:val="center"/>
        </w:trPr>
        <w:tc>
          <w:tcPr>
            <w:tcW w:w="7885" w:type="dxa"/>
            <w:shd w:val="clear" w:color="auto" w:fill="B4C6E7" w:themeFill="accent1" w:themeFillTint="66"/>
          </w:tcPr>
          <w:p w14:paraId="3D3E9167" w14:textId="30C101B3" w:rsidR="00050C94" w:rsidRPr="003C61C4" w:rsidRDefault="00896856" w:rsidP="00050C94">
            <w:pPr>
              <w:spacing w:before="60" w:after="60"/>
              <w:jc w:val="both"/>
              <w:rPr>
                <w:b/>
                <w:bCs/>
              </w:rPr>
            </w:pPr>
            <w:r w:rsidRPr="003C61C4">
              <w:rPr>
                <w:b/>
                <w:bCs/>
              </w:rPr>
              <w:t>RELEVANCE</w:t>
            </w:r>
            <w:r w:rsidR="003C61C4" w:rsidRPr="003C61C4">
              <w:rPr>
                <w:b/>
                <w:bCs/>
              </w:rPr>
              <w:t xml:space="preserve"> OF THE </w:t>
            </w:r>
            <w:r w:rsidR="00CA3C26">
              <w:rPr>
                <w:b/>
                <w:bCs/>
              </w:rPr>
              <w:t xml:space="preserve">MAIA-TAQA </w:t>
            </w:r>
            <w:r w:rsidR="003C61C4" w:rsidRPr="003C61C4">
              <w:rPr>
                <w:b/>
                <w:bCs/>
              </w:rPr>
              <w:t>SERVICE FOR THE SME</w:t>
            </w:r>
          </w:p>
        </w:tc>
      </w:tr>
      <w:tr w:rsidR="00050C94" w:rsidRPr="001D7416" w14:paraId="2BC8402C" w14:textId="77777777" w:rsidTr="00D95DB1">
        <w:trPr>
          <w:jc w:val="center"/>
        </w:trPr>
        <w:tc>
          <w:tcPr>
            <w:tcW w:w="7885" w:type="dxa"/>
            <w:shd w:val="clear" w:color="auto" w:fill="auto"/>
          </w:tcPr>
          <w:p w14:paraId="297C5ABB" w14:textId="77777777" w:rsidR="00AC3513" w:rsidRDefault="00AC3513" w:rsidP="00050C94">
            <w:pPr>
              <w:spacing w:before="60" w:after="60"/>
              <w:jc w:val="both"/>
            </w:pPr>
            <w:r w:rsidRPr="00AC3513">
              <w:t xml:space="preserve">Impact of the service demanded for the MAIA-TAQA voucher in the evolution and success of the innovation activity </w:t>
            </w:r>
          </w:p>
          <w:p w14:paraId="1AC251C9" w14:textId="6EF78A2A" w:rsidR="002444C2" w:rsidRPr="003C61C4" w:rsidRDefault="002444C2" w:rsidP="00050C94">
            <w:pPr>
              <w:spacing w:before="60" w:after="60"/>
              <w:jc w:val="both"/>
            </w:pPr>
            <w:r w:rsidRPr="00D163E3">
              <w:rPr>
                <w:rFonts w:asciiTheme="minorHAnsi" w:hAnsiTheme="minorHAnsi"/>
                <w:i/>
                <w:iCs/>
                <w:sz w:val="18"/>
                <w:szCs w:val="18"/>
                <w:lang w:val="en-US"/>
              </w:rPr>
              <w:t xml:space="preserve">(The applicant explains </w:t>
            </w:r>
            <w:r w:rsidR="00D163E3" w:rsidRPr="00D163E3">
              <w:rPr>
                <w:rFonts w:asciiTheme="minorHAnsi" w:hAnsiTheme="minorHAnsi"/>
                <w:i/>
                <w:iCs/>
                <w:sz w:val="18"/>
                <w:szCs w:val="18"/>
                <w:lang w:val="en-US"/>
              </w:rPr>
              <w:t>how</w:t>
            </w:r>
            <w:r w:rsidRPr="00D163E3">
              <w:rPr>
                <w:rFonts w:asciiTheme="minorHAnsi" w:hAnsiTheme="minorHAnsi"/>
                <w:i/>
                <w:iCs/>
                <w:sz w:val="18"/>
                <w:szCs w:val="18"/>
                <w:lang w:val="en-US"/>
              </w:rPr>
              <w:t xml:space="preserve"> the service </w:t>
            </w:r>
            <w:r w:rsidR="004072B3">
              <w:rPr>
                <w:rFonts w:asciiTheme="minorHAnsi" w:hAnsiTheme="minorHAnsi"/>
                <w:i/>
                <w:iCs/>
                <w:sz w:val="18"/>
                <w:szCs w:val="18"/>
                <w:lang w:val="en-US"/>
              </w:rPr>
              <w:t xml:space="preserve">covered by the MAIA-TAQA voucher </w:t>
            </w:r>
            <w:r w:rsidRPr="00D163E3">
              <w:rPr>
                <w:rFonts w:asciiTheme="minorHAnsi" w:hAnsiTheme="minorHAnsi"/>
                <w:i/>
                <w:iCs/>
                <w:sz w:val="18"/>
                <w:szCs w:val="18"/>
                <w:lang w:val="en-US"/>
              </w:rPr>
              <w:t>will be included and aligned with its general innovation strategy</w:t>
            </w:r>
            <w:r w:rsidR="00D163E3">
              <w:rPr>
                <w:rFonts w:asciiTheme="minorHAnsi" w:hAnsiTheme="minorHAnsi"/>
                <w:i/>
                <w:iCs/>
                <w:sz w:val="18"/>
                <w:szCs w:val="18"/>
                <w:lang w:val="en-US"/>
              </w:rPr>
              <w:t xml:space="preserve">, and the impact of it in this </w:t>
            </w:r>
            <w:r w:rsidR="008E689E">
              <w:rPr>
                <w:rFonts w:asciiTheme="minorHAnsi" w:hAnsiTheme="minorHAnsi"/>
                <w:i/>
                <w:iCs/>
                <w:sz w:val="18"/>
                <w:szCs w:val="18"/>
                <w:lang w:val="en-US"/>
              </w:rPr>
              <w:t>framework</w:t>
            </w:r>
            <w:r w:rsidR="00D163E3" w:rsidRPr="00D163E3">
              <w:rPr>
                <w:rFonts w:asciiTheme="minorHAnsi" w:hAnsiTheme="minorHAnsi"/>
                <w:i/>
                <w:iCs/>
                <w:sz w:val="18"/>
                <w:szCs w:val="18"/>
                <w:lang w:val="en-US"/>
              </w:rPr>
              <w:t>)</w:t>
            </w:r>
          </w:p>
        </w:tc>
      </w:tr>
      <w:tr w:rsidR="00896856" w:rsidRPr="001D7416" w14:paraId="3976D428" w14:textId="77777777" w:rsidTr="00D95DB1">
        <w:trPr>
          <w:jc w:val="center"/>
        </w:trPr>
        <w:tc>
          <w:tcPr>
            <w:tcW w:w="7885" w:type="dxa"/>
            <w:shd w:val="clear" w:color="auto" w:fill="auto"/>
          </w:tcPr>
          <w:p w14:paraId="07BCC74B" w14:textId="77777777" w:rsidR="00684758" w:rsidRDefault="00684758" w:rsidP="00050C94">
            <w:pPr>
              <w:spacing w:before="60" w:after="60"/>
              <w:jc w:val="both"/>
            </w:pPr>
            <w:r w:rsidRPr="00684758">
              <w:t>Impact of the service demanded for the MAIA-TAQA voucher at global business level</w:t>
            </w:r>
          </w:p>
          <w:p w14:paraId="59FF7D4D" w14:textId="70364682" w:rsidR="008E689E" w:rsidRPr="003C61C4" w:rsidRDefault="008E689E" w:rsidP="00050C94">
            <w:pPr>
              <w:spacing w:before="60" w:after="60"/>
              <w:jc w:val="both"/>
            </w:pPr>
            <w:r w:rsidRPr="00D163E3">
              <w:rPr>
                <w:rFonts w:asciiTheme="minorHAnsi" w:hAnsiTheme="minorHAnsi"/>
                <w:i/>
                <w:iCs/>
                <w:sz w:val="18"/>
                <w:szCs w:val="18"/>
                <w:lang w:val="en-US"/>
              </w:rPr>
              <w:t xml:space="preserve">(The applicant explains how the service </w:t>
            </w:r>
            <w:r w:rsidR="008136AD">
              <w:rPr>
                <w:rFonts w:asciiTheme="minorHAnsi" w:hAnsiTheme="minorHAnsi"/>
                <w:i/>
                <w:iCs/>
                <w:sz w:val="18"/>
                <w:szCs w:val="18"/>
                <w:lang w:val="en-US"/>
              </w:rPr>
              <w:t xml:space="preserve">covered by the MAIA-TAQA voucher </w:t>
            </w:r>
            <w:r w:rsidRPr="00D163E3">
              <w:rPr>
                <w:rFonts w:asciiTheme="minorHAnsi" w:hAnsiTheme="minorHAnsi"/>
                <w:i/>
                <w:iCs/>
                <w:sz w:val="18"/>
                <w:szCs w:val="18"/>
                <w:lang w:val="en-US"/>
              </w:rPr>
              <w:t>will be included and aligned with its general innovation strategy</w:t>
            </w:r>
            <w:r>
              <w:rPr>
                <w:rFonts w:asciiTheme="minorHAnsi" w:hAnsiTheme="minorHAnsi"/>
                <w:i/>
                <w:iCs/>
                <w:sz w:val="18"/>
                <w:szCs w:val="18"/>
                <w:lang w:val="en-US"/>
              </w:rPr>
              <w:t>, and the impact of it in this framework</w:t>
            </w:r>
            <w:r w:rsidRPr="00D163E3">
              <w:rPr>
                <w:rFonts w:asciiTheme="minorHAnsi" w:hAnsiTheme="minorHAnsi"/>
                <w:i/>
                <w:iCs/>
                <w:sz w:val="18"/>
                <w:szCs w:val="18"/>
                <w:lang w:val="en-US"/>
              </w:rPr>
              <w:t>)</w:t>
            </w:r>
          </w:p>
        </w:tc>
      </w:tr>
    </w:tbl>
    <w:p w14:paraId="55E86698" w14:textId="77777777" w:rsidR="0054169A" w:rsidRDefault="0054169A" w:rsidP="0054169A">
      <w:pPr>
        <w:spacing w:before="60" w:after="60"/>
        <w:jc w:val="both"/>
      </w:pPr>
    </w:p>
    <w:p w14:paraId="17A149F9" w14:textId="6DE413B4" w:rsidR="00EB03CD" w:rsidRDefault="0089239C" w:rsidP="0089239C">
      <w:pPr>
        <w:spacing w:after="120" w:line="300" w:lineRule="exact"/>
        <w:jc w:val="both"/>
        <w:rPr>
          <w:lang w:val="en-US"/>
        </w:rPr>
      </w:pPr>
      <w:r>
        <w:rPr>
          <w:lang w:val="en-US"/>
        </w:rPr>
        <w:t xml:space="preserve">After </w:t>
      </w:r>
      <w:r w:rsidR="00F819EE">
        <w:rPr>
          <w:lang w:val="en-US"/>
        </w:rPr>
        <w:t>the</w:t>
      </w:r>
      <w:r>
        <w:rPr>
          <w:lang w:val="en-US"/>
        </w:rPr>
        <w:t xml:space="preserve"> evaluation</w:t>
      </w:r>
      <w:r w:rsidR="00472089" w:rsidRPr="002A4CFD">
        <w:rPr>
          <w:lang w:val="en-US"/>
        </w:rPr>
        <w:t xml:space="preserve">, a table will be drawn up listing the applications ranked according to their score. The highest scoring applications </w:t>
      </w:r>
      <w:r w:rsidR="009A2D87">
        <w:rPr>
          <w:lang w:val="en-US"/>
        </w:rPr>
        <w:t xml:space="preserve">covering the allocated budget per country (60.000€) </w:t>
      </w:r>
      <w:r w:rsidR="00472089" w:rsidRPr="002A4CFD">
        <w:rPr>
          <w:lang w:val="en-US"/>
        </w:rPr>
        <w:t>will be provisionally selected</w:t>
      </w:r>
      <w:r w:rsidR="009A2D87">
        <w:rPr>
          <w:lang w:val="en-US"/>
        </w:rPr>
        <w:t>.</w:t>
      </w:r>
    </w:p>
    <w:p w14:paraId="26F9DC47" w14:textId="42C63CFA" w:rsidR="00472089" w:rsidRDefault="00472089" w:rsidP="0089239C">
      <w:pPr>
        <w:spacing w:after="120" w:line="300" w:lineRule="exact"/>
        <w:jc w:val="both"/>
        <w:rPr>
          <w:lang w:val="en-US"/>
        </w:rPr>
      </w:pPr>
      <w:r w:rsidRPr="002A4CFD">
        <w:rPr>
          <w:lang w:val="en-US"/>
        </w:rPr>
        <w:t xml:space="preserve">In addition, a reserve list will be drawn up following the same criteria. This list will be used </w:t>
      </w:r>
      <w:r w:rsidR="00A617F8">
        <w:rPr>
          <w:lang w:val="en-US"/>
        </w:rPr>
        <w:t xml:space="preserve">if any of the applicants initially selected </w:t>
      </w:r>
      <w:r w:rsidR="00C752F4">
        <w:rPr>
          <w:lang w:val="en-US"/>
        </w:rPr>
        <w:t>decline the invitation to participate in</w:t>
      </w:r>
      <w:r w:rsidR="00A97C8E">
        <w:rPr>
          <w:lang w:val="en-US"/>
        </w:rPr>
        <w:t xml:space="preserve"> the</w:t>
      </w:r>
      <w:r w:rsidR="00C752F4">
        <w:rPr>
          <w:lang w:val="en-US"/>
        </w:rPr>
        <w:t xml:space="preserve"> </w:t>
      </w:r>
      <w:r w:rsidR="005264BA">
        <w:rPr>
          <w:lang w:val="en-US"/>
        </w:rPr>
        <w:t>Phases 2 and 3.</w:t>
      </w:r>
      <w:r w:rsidR="00C752F4">
        <w:rPr>
          <w:lang w:val="en-US"/>
        </w:rPr>
        <w:t xml:space="preserve"> </w:t>
      </w:r>
    </w:p>
    <w:p w14:paraId="112CF62F" w14:textId="77777777" w:rsidR="0095325E" w:rsidRDefault="0095325E" w:rsidP="0089239C">
      <w:pPr>
        <w:spacing w:after="120" w:line="300" w:lineRule="exact"/>
        <w:jc w:val="both"/>
        <w:rPr>
          <w:lang w:val="en-US"/>
        </w:rPr>
      </w:pPr>
    </w:p>
    <w:p w14:paraId="460CAD2F" w14:textId="6AE028A4" w:rsidR="00957238" w:rsidRDefault="00957238" w:rsidP="0089239C">
      <w:pPr>
        <w:spacing w:after="120" w:line="300" w:lineRule="exact"/>
        <w:jc w:val="both"/>
        <w:rPr>
          <w:lang w:val="en-US"/>
        </w:rPr>
      </w:pPr>
      <w:r w:rsidRPr="00D611C3">
        <w:rPr>
          <w:lang w:val="en-US"/>
        </w:rPr>
        <w:lastRenderedPageBreak/>
        <w:t xml:space="preserve">The </w:t>
      </w:r>
      <w:r w:rsidR="00D611C3" w:rsidRPr="00D611C3">
        <w:rPr>
          <w:lang w:val="en-US"/>
        </w:rPr>
        <w:t>evaluation</w:t>
      </w:r>
      <w:r w:rsidR="001C2922" w:rsidRPr="00D611C3">
        <w:rPr>
          <w:lang w:val="en-US"/>
        </w:rPr>
        <w:t xml:space="preserve"> </w:t>
      </w:r>
      <w:r w:rsidRPr="00D611C3">
        <w:rPr>
          <w:lang w:val="en-US"/>
        </w:rPr>
        <w:t xml:space="preserve">committees reserve de right not to allocate all the </w:t>
      </w:r>
      <w:r w:rsidR="000E5143" w:rsidRPr="00D611C3">
        <w:rPr>
          <w:lang w:val="en-US"/>
        </w:rPr>
        <w:t xml:space="preserve">positions </w:t>
      </w:r>
      <w:r w:rsidR="00536C4C" w:rsidRPr="00D611C3">
        <w:rPr>
          <w:lang w:val="en-US"/>
        </w:rPr>
        <w:t>if the proposals do not meet quality requirements.</w:t>
      </w:r>
      <w:r w:rsidR="00536C4C">
        <w:rPr>
          <w:lang w:val="en-US"/>
        </w:rPr>
        <w:t xml:space="preserve"> </w:t>
      </w:r>
    </w:p>
    <w:p w14:paraId="2AE740AB" w14:textId="588E43E8" w:rsidR="00472089" w:rsidRPr="00E83C35" w:rsidRDefault="00472089" w:rsidP="001B586C">
      <w:pPr>
        <w:pStyle w:val="Heading1"/>
        <w:numPr>
          <w:ilvl w:val="0"/>
          <w:numId w:val="17"/>
        </w:numPr>
      </w:pPr>
      <w:bookmarkStart w:id="39" w:name="_Toc437893861"/>
      <w:bookmarkStart w:id="40" w:name="_Toc15492339"/>
      <w:bookmarkStart w:id="41" w:name="_Toc15645115"/>
      <w:bookmarkStart w:id="42" w:name="_Toc15645151"/>
      <w:bookmarkStart w:id="43" w:name="_Toc15645215"/>
      <w:r w:rsidRPr="00E83C35">
        <w:t xml:space="preserve">Notification of the </w:t>
      </w:r>
      <w:bookmarkEnd w:id="39"/>
      <w:bookmarkEnd w:id="40"/>
      <w:bookmarkEnd w:id="41"/>
      <w:bookmarkEnd w:id="42"/>
      <w:bookmarkEnd w:id="43"/>
      <w:r w:rsidR="0028668A">
        <w:t>r</w:t>
      </w:r>
      <w:r w:rsidR="002E7664">
        <w:t>esults of the evaluation</w:t>
      </w:r>
    </w:p>
    <w:p w14:paraId="54DDC089" w14:textId="118E88B6" w:rsidR="00472089" w:rsidRDefault="002E7664" w:rsidP="000B7135">
      <w:pPr>
        <w:spacing w:before="120" w:line="300" w:lineRule="exact"/>
        <w:jc w:val="both"/>
        <w:rPr>
          <w:lang w:val="en-US"/>
        </w:rPr>
      </w:pPr>
      <w:r>
        <w:rPr>
          <w:lang w:val="en-US"/>
        </w:rPr>
        <w:t>A</w:t>
      </w:r>
      <w:r w:rsidR="00472089" w:rsidRPr="002A4CFD">
        <w:rPr>
          <w:lang w:val="en-US"/>
        </w:rPr>
        <w:t xml:space="preserve">pplicants will be informed in writing of the </w:t>
      </w:r>
      <w:r w:rsidR="00053338">
        <w:rPr>
          <w:lang w:val="en-US"/>
        </w:rPr>
        <w:t>evaluation committee</w:t>
      </w:r>
      <w:r w:rsidR="00472089" w:rsidRPr="002A4CFD">
        <w:rPr>
          <w:lang w:val="en-US"/>
        </w:rPr>
        <w:t xml:space="preserve">’s decision concerning their application and, if rejected, the reasons for the negative decision. An applicant believing that it has been harmed by an error or irregularity during the award </w:t>
      </w:r>
      <w:r w:rsidR="00472089" w:rsidRPr="00D13346">
        <w:rPr>
          <w:lang w:val="en-US"/>
        </w:rPr>
        <w:t>process may lodge a complaint</w:t>
      </w:r>
      <w:r w:rsidR="00F71AA9" w:rsidRPr="00D13346">
        <w:rPr>
          <w:lang w:val="en-US"/>
        </w:rPr>
        <w:t>.</w:t>
      </w:r>
    </w:p>
    <w:tbl>
      <w:tblPr>
        <w:tblStyle w:val="Tablaconcuadrcula4-nfasis31"/>
        <w:tblW w:w="0" w:type="auto"/>
        <w:jc w:val="center"/>
        <w:tblLook w:val="04A0" w:firstRow="1" w:lastRow="0" w:firstColumn="1" w:lastColumn="0" w:noHBand="0" w:noVBand="1"/>
      </w:tblPr>
      <w:tblGrid>
        <w:gridCol w:w="1696"/>
        <w:gridCol w:w="5387"/>
      </w:tblGrid>
      <w:tr w:rsidR="00F71F9C" w:rsidRPr="003C026C" w14:paraId="1894BF48" w14:textId="77777777" w:rsidTr="004C13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5D1FF55" w14:textId="77777777" w:rsidR="00F71F9C" w:rsidRPr="003C026C" w:rsidRDefault="00F71F9C" w:rsidP="00712DA3">
            <w:pPr>
              <w:spacing w:after="120" w:line="300" w:lineRule="exact"/>
              <w:jc w:val="both"/>
              <w:outlineLvl w:val="1"/>
              <w:rPr>
                <w:rFonts w:eastAsia="Calibri"/>
              </w:rPr>
            </w:pPr>
            <w:r>
              <w:t>Country</w:t>
            </w:r>
          </w:p>
        </w:tc>
        <w:tc>
          <w:tcPr>
            <w:tcW w:w="5387" w:type="dxa"/>
          </w:tcPr>
          <w:p w14:paraId="643D23D6" w14:textId="4A4A0725" w:rsidR="00F71F9C" w:rsidRPr="003C026C" w:rsidRDefault="00F71F9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Complaints processes</w:t>
            </w:r>
          </w:p>
        </w:tc>
      </w:tr>
      <w:tr w:rsidR="004F5083" w:rsidRPr="00131395" w14:paraId="5C13CE2B" w14:textId="77777777" w:rsidTr="004C1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D7AEE45" w14:textId="271CDAE2" w:rsidR="004F5083" w:rsidRPr="003C026C" w:rsidRDefault="004F5083" w:rsidP="004F5083">
            <w:pPr>
              <w:spacing w:after="0" w:line="300" w:lineRule="exact"/>
              <w:jc w:val="both"/>
              <w:outlineLvl w:val="1"/>
              <w:rPr>
                <w:rFonts w:eastAsia="Calibri"/>
              </w:rPr>
            </w:pPr>
            <w:r>
              <w:rPr>
                <w:rFonts w:eastAsia="Calibri"/>
              </w:rPr>
              <w:t>Egypt</w:t>
            </w:r>
          </w:p>
        </w:tc>
        <w:tc>
          <w:tcPr>
            <w:tcW w:w="5387" w:type="dxa"/>
          </w:tcPr>
          <w:p w14:paraId="1013A0FD" w14:textId="7928FC64" w:rsidR="004F5083" w:rsidRPr="00131395" w:rsidRDefault="004F5083" w:rsidP="004F5083">
            <w:pPr>
              <w:spacing w:after="0" w:line="300" w:lineRule="exact"/>
              <w:jc w:val="both"/>
              <w:cnfStyle w:val="000000100000" w:firstRow="0" w:lastRow="0" w:firstColumn="0" w:lastColumn="0" w:oddVBand="0" w:evenVBand="0" w:oddHBand="1" w:evenHBand="0" w:firstRowFirstColumn="0" w:firstRowLastColumn="0" w:lastRowFirstColumn="0" w:lastRowLastColumn="0"/>
              <w:rPr>
                <w:rFonts w:eastAsia="Calibri"/>
                <w:lang w:val="en-US"/>
              </w:rPr>
            </w:pPr>
            <w:r w:rsidRPr="001A7295">
              <w:rPr>
                <w:rFonts w:eastAsia="Calibri"/>
              </w:rPr>
              <w:t xml:space="preserve">Submitting a written complaint by email within 7 days after evaluation committee’s descision to </w:t>
            </w:r>
            <w:r w:rsidR="007476F1">
              <w:rPr>
                <w:rFonts w:eastAsia="Calibri"/>
              </w:rPr>
              <w:t>info@ceeba.org.</w:t>
            </w:r>
          </w:p>
        </w:tc>
      </w:tr>
    </w:tbl>
    <w:p w14:paraId="1CE4F2D4" w14:textId="77777777" w:rsidR="00F71F9C" w:rsidRDefault="00F71F9C" w:rsidP="000B7135">
      <w:pPr>
        <w:spacing w:before="120" w:line="300" w:lineRule="exact"/>
        <w:jc w:val="both"/>
        <w:rPr>
          <w:lang w:val="en-US"/>
        </w:rPr>
      </w:pPr>
    </w:p>
    <w:p w14:paraId="0233EFC0" w14:textId="31691724" w:rsidR="00C45FB5" w:rsidRDefault="00C45FB5" w:rsidP="000B7135">
      <w:pPr>
        <w:spacing w:before="120" w:line="300" w:lineRule="exact"/>
        <w:jc w:val="both"/>
        <w:rPr>
          <w:lang w:val="en-US"/>
        </w:rPr>
      </w:pPr>
      <w:r w:rsidRPr="000519A7">
        <w:rPr>
          <w:lang w:val="en-US"/>
        </w:rPr>
        <w:t xml:space="preserve">Those applicants that have been selected will be asked to </w:t>
      </w:r>
      <w:r w:rsidR="00631D49" w:rsidRPr="000519A7">
        <w:rPr>
          <w:lang w:val="en-US"/>
        </w:rPr>
        <w:t xml:space="preserve">sign an agreement, </w:t>
      </w:r>
      <w:r w:rsidR="00DF34E7">
        <w:rPr>
          <w:lang w:val="en-US"/>
        </w:rPr>
        <w:t>that will</w:t>
      </w:r>
      <w:r w:rsidR="005F224F" w:rsidRPr="000519A7">
        <w:rPr>
          <w:lang w:val="en-US"/>
        </w:rPr>
        <w:t xml:space="preserve"> include the commitmets </w:t>
      </w:r>
      <w:r w:rsidR="00884687" w:rsidRPr="000519A7">
        <w:rPr>
          <w:lang w:val="en-US"/>
        </w:rPr>
        <w:t xml:space="preserve">acquired by the beneficiaries, </w:t>
      </w:r>
      <w:r w:rsidR="00DF34E7" w:rsidRPr="000519A7">
        <w:rPr>
          <w:lang w:val="en-US"/>
        </w:rPr>
        <w:t>to</w:t>
      </w:r>
      <w:r w:rsidR="00884687" w:rsidRPr="000519A7">
        <w:rPr>
          <w:lang w:val="en-US"/>
        </w:rPr>
        <w:t xml:space="preserve"> receive </w:t>
      </w:r>
      <w:r w:rsidR="00DF34E7">
        <w:rPr>
          <w:lang w:val="en-US"/>
        </w:rPr>
        <w:t>the innovation</w:t>
      </w:r>
      <w:r w:rsidR="00884687" w:rsidRPr="000519A7">
        <w:rPr>
          <w:lang w:val="en-US"/>
        </w:rPr>
        <w:t xml:space="preserve"> services.</w:t>
      </w:r>
    </w:p>
    <w:p w14:paraId="2632E1A5" w14:textId="319FD2BC" w:rsidR="001062D9" w:rsidRDefault="001062D9" w:rsidP="000B7135">
      <w:pPr>
        <w:spacing w:before="120" w:line="300" w:lineRule="exact"/>
        <w:jc w:val="both"/>
        <w:rPr>
          <w:lang w:val="en-US"/>
        </w:rPr>
      </w:pPr>
      <w:r>
        <w:rPr>
          <w:lang w:val="en-US"/>
        </w:rPr>
        <w:t xml:space="preserve">In case any of the selected </w:t>
      </w:r>
      <w:r w:rsidR="00DF34E7">
        <w:rPr>
          <w:lang w:val="en-US"/>
        </w:rPr>
        <w:t>SMEs</w:t>
      </w:r>
      <w:r>
        <w:rPr>
          <w:lang w:val="en-US"/>
        </w:rPr>
        <w:t xml:space="preserve"> per country reject</w:t>
      </w:r>
      <w:r w:rsidR="00DF34E7">
        <w:rPr>
          <w:lang w:val="en-US"/>
        </w:rPr>
        <w:t>s</w:t>
      </w:r>
      <w:r>
        <w:rPr>
          <w:lang w:val="en-US"/>
        </w:rPr>
        <w:t xml:space="preserve"> the </w:t>
      </w:r>
      <w:r w:rsidR="00302587">
        <w:rPr>
          <w:lang w:val="en-US"/>
        </w:rPr>
        <w:t xml:space="preserve">agreement, the next project in the </w:t>
      </w:r>
      <w:r w:rsidR="006F0E29">
        <w:rPr>
          <w:lang w:val="en-US"/>
        </w:rPr>
        <w:t>reserve</w:t>
      </w:r>
      <w:r w:rsidR="00302587">
        <w:rPr>
          <w:lang w:val="en-US"/>
        </w:rPr>
        <w:t xml:space="preserve"> list will be notified. </w:t>
      </w:r>
    </w:p>
    <w:p w14:paraId="293EB1F7" w14:textId="1199A2CF" w:rsidR="006F0E29" w:rsidRDefault="006F0E29" w:rsidP="000B7135">
      <w:pPr>
        <w:spacing w:before="120" w:line="300" w:lineRule="exact"/>
        <w:jc w:val="both"/>
        <w:rPr>
          <w:lang w:val="en-US"/>
        </w:rPr>
      </w:pPr>
      <w:r>
        <w:rPr>
          <w:lang w:val="en-US"/>
        </w:rPr>
        <w:t xml:space="preserve">As soon as the </w:t>
      </w:r>
      <w:r w:rsidR="0044796D">
        <w:rPr>
          <w:lang w:val="en-US"/>
        </w:rPr>
        <w:t>final</w:t>
      </w:r>
      <w:r>
        <w:rPr>
          <w:lang w:val="en-US"/>
        </w:rPr>
        <w:t xml:space="preserve"> initiatives per region have been confirmed, the </w:t>
      </w:r>
      <w:r w:rsidR="00957238">
        <w:rPr>
          <w:lang w:val="en-US"/>
        </w:rPr>
        <w:t>final list will be published</w:t>
      </w:r>
      <w:r w:rsidR="00FA1A41">
        <w:rPr>
          <w:lang w:val="en-US"/>
        </w:rPr>
        <w:t xml:space="preserve">, and further instructions about next steps will be provided. </w:t>
      </w:r>
    </w:p>
    <w:p w14:paraId="4E07A5B5" w14:textId="77777777" w:rsidR="0044796D" w:rsidRDefault="0044796D" w:rsidP="000B7135">
      <w:pPr>
        <w:spacing w:before="120" w:line="300" w:lineRule="exact"/>
        <w:jc w:val="both"/>
        <w:rPr>
          <w:lang w:val="en-US"/>
        </w:rPr>
      </w:pPr>
    </w:p>
    <w:p w14:paraId="26AED651" w14:textId="71041E8D" w:rsidR="00064B21" w:rsidRDefault="00064B21" w:rsidP="001B586C">
      <w:pPr>
        <w:pStyle w:val="Heading1"/>
        <w:numPr>
          <w:ilvl w:val="0"/>
          <w:numId w:val="17"/>
        </w:numPr>
        <w:rPr>
          <w:lang w:val="en-US"/>
        </w:rPr>
      </w:pPr>
      <w:r>
        <w:rPr>
          <w:lang w:val="en-US"/>
        </w:rPr>
        <w:t>Working language</w:t>
      </w:r>
    </w:p>
    <w:p w14:paraId="7ED6FABC" w14:textId="30535EEF" w:rsidR="00064B21" w:rsidRDefault="00064B21" w:rsidP="00064B21">
      <w:pPr>
        <w:rPr>
          <w:lang w:val="en-US" w:eastAsia="it-IT"/>
        </w:rPr>
      </w:pPr>
      <w:r>
        <w:rPr>
          <w:lang w:val="en-US" w:eastAsia="it-IT"/>
        </w:rPr>
        <w:t xml:space="preserve">The </w:t>
      </w:r>
      <w:r w:rsidR="000C7684">
        <w:rPr>
          <w:lang w:val="en-US" w:eastAsia="it-IT"/>
        </w:rPr>
        <w:t xml:space="preserve">English language will be the </w:t>
      </w:r>
      <w:r>
        <w:rPr>
          <w:lang w:val="en-US" w:eastAsia="it-IT"/>
        </w:rPr>
        <w:t xml:space="preserve">main working language </w:t>
      </w:r>
      <w:r w:rsidR="000C7684">
        <w:rPr>
          <w:lang w:val="en-US" w:eastAsia="it-IT"/>
        </w:rPr>
        <w:t xml:space="preserve">during </w:t>
      </w:r>
      <w:r>
        <w:rPr>
          <w:lang w:val="en-US" w:eastAsia="it-IT"/>
        </w:rPr>
        <w:t xml:space="preserve">the application process as well as </w:t>
      </w:r>
      <w:r w:rsidR="000C7684">
        <w:rPr>
          <w:lang w:val="en-US" w:eastAsia="it-IT"/>
        </w:rPr>
        <w:t xml:space="preserve">for communications and </w:t>
      </w:r>
      <w:r>
        <w:rPr>
          <w:lang w:val="en-US" w:eastAsia="it-IT"/>
        </w:rPr>
        <w:t>the implementation of innovative services</w:t>
      </w:r>
      <w:r w:rsidR="000C7684">
        <w:rPr>
          <w:lang w:val="en-US" w:eastAsia="it-IT"/>
        </w:rPr>
        <w:t xml:space="preserve"> in Egypt, Jordan and Lebanon.</w:t>
      </w:r>
    </w:p>
    <w:p w14:paraId="64DCE2A6" w14:textId="2F8BB38D" w:rsidR="003825A9" w:rsidRPr="00527C2B" w:rsidRDefault="00064B21" w:rsidP="00527C2B">
      <w:pPr>
        <w:pStyle w:val="Heading1"/>
        <w:numPr>
          <w:ilvl w:val="0"/>
          <w:numId w:val="17"/>
        </w:numPr>
        <w:rPr>
          <w:lang w:val="en-US"/>
        </w:rPr>
      </w:pPr>
      <w:r w:rsidRPr="00527C2B">
        <w:rPr>
          <w:lang w:val="en-US"/>
        </w:rPr>
        <w:t xml:space="preserve"> </w:t>
      </w:r>
      <w:r w:rsidR="003825A9" w:rsidRPr="00527C2B">
        <w:rPr>
          <w:lang w:val="en-US"/>
        </w:rPr>
        <w:t>Visibility</w:t>
      </w:r>
    </w:p>
    <w:p w14:paraId="08EFEAB3" w14:textId="0DEC58F7" w:rsidR="003825A9" w:rsidRDefault="00850B85" w:rsidP="003825A9">
      <w:pPr>
        <w:spacing w:line="300" w:lineRule="exact"/>
        <w:jc w:val="both"/>
        <w:outlineLvl w:val="1"/>
        <w:rPr>
          <w:lang w:val="en-US"/>
        </w:rPr>
      </w:pPr>
      <w:r>
        <w:rPr>
          <w:lang w:val="en-US"/>
        </w:rPr>
        <w:t>Selected a</w:t>
      </w:r>
      <w:r w:rsidR="003825A9" w:rsidRPr="002A4CFD">
        <w:rPr>
          <w:lang w:val="en-US"/>
        </w:rPr>
        <w:t xml:space="preserve">pplicants must comply with the objectives and priorities and guarantee the visibility of the EU </w:t>
      </w:r>
      <w:r>
        <w:rPr>
          <w:lang w:val="en-US"/>
        </w:rPr>
        <w:t>support</w:t>
      </w:r>
      <w:r w:rsidR="003825A9" w:rsidRPr="002A4CFD">
        <w:rPr>
          <w:lang w:val="en-US"/>
        </w:rPr>
        <w:t xml:space="preserve"> (see the </w:t>
      </w:r>
      <w:hyperlink r:id="rId18" w:history="1">
        <w:r w:rsidR="003825A9" w:rsidRPr="000519A7">
          <w:rPr>
            <w:rStyle w:val="Hyperlink"/>
            <w:lang w:val="en-US"/>
          </w:rPr>
          <w:t>Communication and Visibility Requirements for EU External Actions</w:t>
        </w:r>
      </w:hyperlink>
      <w:r w:rsidR="003825A9" w:rsidRPr="000519A7">
        <w:rPr>
          <w:lang w:val="en-US"/>
        </w:rPr>
        <w:t>).</w:t>
      </w:r>
    </w:p>
    <w:p w14:paraId="7DD2E7CD" w14:textId="5235841B" w:rsidR="0057648F" w:rsidRPr="000519A7" w:rsidRDefault="00F1577F" w:rsidP="001B586C">
      <w:pPr>
        <w:pStyle w:val="Heading1"/>
        <w:numPr>
          <w:ilvl w:val="0"/>
          <w:numId w:val="17"/>
        </w:numPr>
        <w:rPr>
          <w:lang w:val="en-US"/>
        </w:rPr>
      </w:pPr>
      <w:r w:rsidRPr="000519A7">
        <w:rPr>
          <w:lang w:val="en-US"/>
        </w:rPr>
        <w:t>Intel</w:t>
      </w:r>
      <w:r w:rsidR="00E52CBD">
        <w:rPr>
          <w:lang w:val="en-US"/>
        </w:rPr>
        <w:t>l</w:t>
      </w:r>
      <w:r w:rsidRPr="000519A7">
        <w:rPr>
          <w:lang w:val="en-US"/>
        </w:rPr>
        <w:t>ectual property</w:t>
      </w:r>
    </w:p>
    <w:p w14:paraId="5D00EB4D" w14:textId="73E8129E" w:rsidR="00146228" w:rsidRDefault="00F1577F" w:rsidP="00B86003">
      <w:pPr>
        <w:spacing w:before="100" w:beforeAutospacing="1" w:after="100" w:afterAutospacing="1" w:line="240" w:lineRule="auto"/>
        <w:rPr>
          <w:rFonts w:cs="Calibri"/>
          <w:lang w:val="en-GB" w:eastAsia="es-ES"/>
        </w:rPr>
      </w:pPr>
      <w:r w:rsidRPr="000519A7">
        <w:rPr>
          <w:rFonts w:cs="Calibri"/>
          <w:lang w:val="en-GB" w:eastAsia="es-ES"/>
        </w:rPr>
        <w:t xml:space="preserve">The property of the idea or project presented </w:t>
      </w:r>
      <w:r w:rsidR="00B86003" w:rsidRPr="000519A7">
        <w:rPr>
          <w:rFonts w:cs="Calibri"/>
          <w:lang w:val="en-GB" w:eastAsia="es-ES"/>
        </w:rPr>
        <w:t>will remain</w:t>
      </w:r>
      <w:r w:rsidRPr="000519A7">
        <w:rPr>
          <w:rFonts w:cs="Calibri"/>
          <w:lang w:val="en-GB" w:eastAsia="es-ES"/>
        </w:rPr>
        <w:t xml:space="preserve"> in the power of the applicant, not assigning to </w:t>
      </w:r>
      <w:r w:rsidR="00D53F71" w:rsidRPr="000519A7">
        <w:rPr>
          <w:rFonts w:cs="Calibri"/>
          <w:lang w:val="en-GB" w:eastAsia="es-ES"/>
        </w:rPr>
        <w:t>the project parners</w:t>
      </w:r>
      <w:r w:rsidRPr="000519A7">
        <w:rPr>
          <w:rFonts w:cs="Calibri"/>
          <w:lang w:val="en-GB" w:eastAsia="es-ES"/>
        </w:rPr>
        <w:t xml:space="preserve"> any property rights by submitting it to the </w:t>
      </w:r>
      <w:r w:rsidR="00D53F71" w:rsidRPr="000519A7">
        <w:rPr>
          <w:rFonts w:cs="Calibri"/>
          <w:lang w:val="en-GB" w:eastAsia="es-ES"/>
        </w:rPr>
        <w:t>p</w:t>
      </w:r>
      <w:r w:rsidRPr="000519A7">
        <w:rPr>
          <w:rFonts w:cs="Calibri"/>
          <w:lang w:val="en-GB" w:eastAsia="es-ES"/>
        </w:rPr>
        <w:t>rogram.</w:t>
      </w:r>
    </w:p>
    <w:p w14:paraId="241BBD99" w14:textId="6CA43BC6" w:rsidR="0057648F" w:rsidRPr="000519A7" w:rsidRDefault="00B86003" w:rsidP="001B586C">
      <w:pPr>
        <w:pStyle w:val="Heading1"/>
        <w:numPr>
          <w:ilvl w:val="0"/>
          <w:numId w:val="17"/>
        </w:numPr>
        <w:rPr>
          <w:rFonts w:cs="Calibri"/>
          <w:sz w:val="24"/>
          <w:szCs w:val="24"/>
          <w:lang w:val="en-GB" w:eastAsia="es-ES"/>
        </w:rPr>
      </w:pPr>
      <w:r w:rsidRPr="000519A7">
        <w:rPr>
          <w:lang w:val="en-US"/>
        </w:rPr>
        <w:lastRenderedPageBreak/>
        <w:t>Privacy and protection of personal data</w:t>
      </w:r>
      <w:r w:rsidR="0057648F" w:rsidRPr="000519A7">
        <w:rPr>
          <w:lang w:val="en-US"/>
        </w:rPr>
        <w:t xml:space="preserve"> </w:t>
      </w:r>
    </w:p>
    <w:p w14:paraId="4B3701A0" w14:textId="464D9142" w:rsidR="001B586C" w:rsidRPr="000519A7" w:rsidRDefault="00F72ACC" w:rsidP="00DC5397">
      <w:pPr>
        <w:spacing w:before="100" w:beforeAutospacing="1" w:after="100" w:afterAutospacing="1" w:line="240" w:lineRule="auto"/>
        <w:jc w:val="both"/>
        <w:rPr>
          <w:rFonts w:cs="Calibri"/>
          <w:lang w:val="en-GB" w:eastAsia="es-ES"/>
        </w:rPr>
      </w:pPr>
      <w:r>
        <w:rPr>
          <w:rFonts w:cs="Calibri"/>
          <w:lang w:val="en-GB" w:eastAsia="es-ES"/>
        </w:rPr>
        <w:t>MAIA-TAQA</w:t>
      </w:r>
      <w:r w:rsidR="001B586C" w:rsidRPr="000519A7">
        <w:rPr>
          <w:rFonts w:cs="Calibri"/>
          <w:lang w:val="en-GB" w:eastAsia="es-ES"/>
        </w:rPr>
        <w:t xml:space="preserve"> project partners and applicants undertake to maintain any information exchanged in strict confidentiality terms, as well as not to disclose to third parties (except those involved in the evaluation process) neither in whole nor in part, the information and documentation received from the other Party. Only the basic data of the submitted proposal (title, general description, image and name of the applicant) </w:t>
      </w:r>
      <w:r w:rsidR="00470348" w:rsidRPr="000519A7">
        <w:rPr>
          <w:rFonts w:cs="Calibri"/>
          <w:lang w:val="en-GB" w:eastAsia="es-ES"/>
        </w:rPr>
        <w:t>could</w:t>
      </w:r>
      <w:r w:rsidR="001B586C" w:rsidRPr="000519A7">
        <w:rPr>
          <w:rFonts w:cs="Calibri"/>
          <w:lang w:val="en-GB" w:eastAsia="es-ES"/>
        </w:rPr>
        <w:t xml:space="preserve"> be subject to disclosure</w:t>
      </w:r>
      <w:r w:rsidR="004B1A5D" w:rsidRPr="000519A7">
        <w:rPr>
          <w:rFonts w:cs="Calibri"/>
          <w:lang w:val="en-GB" w:eastAsia="es-ES"/>
        </w:rPr>
        <w:t xml:space="preserve"> for communication purposes</w:t>
      </w:r>
      <w:r w:rsidR="001B586C" w:rsidRPr="000519A7">
        <w:rPr>
          <w:rFonts w:cs="Calibri"/>
          <w:lang w:val="en-GB" w:eastAsia="es-ES"/>
        </w:rPr>
        <w:t xml:space="preserve">. This confidentiality obligation will remain in effect even after the </w:t>
      </w:r>
      <w:r w:rsidR="00B137BF" w:rsidRPr="000519A7">
        <w:rPr>
          <w:rFonts w:cs="Calibri"/>
          <w:lang w:val="en-GB" w:eastAsia="es-ES"/>
        </w:rPr>
        <w:t>mentorship programme</w:t>
      </w:r>
      <w:r w:rsidR="001B586C" w:rsidRPr="000519A7">
        <w:rPr>
          <w:rFonts w:cs="Calibri"/>
          <w:lang w:val="en-GB" w:eastAsia="es-ES"/>
        </w:rPr>
        <w:t xml:space="preserve"> has ended.</w:t>
      </w:r>
    </w:p>
    <w:p w14:paraId="3E24E70A" w14:textId="77777777" w:rsidR="00704183" w:rsidRPr="000519A7" w:rsidRDefault="009342C3" w:rsidP="00DC5397">
      <w:pPr>
        <w:spacing w:before="100" w:beforeAutospacing="1" w:after="100" w:afterAutospacing="1" w:line="240" w:lineRule="auto"/>
        <w:jc w:val="both"/>
        <w:rPr>
          <w:rFonts w:cs="Calibri"/>
          <w:lang w:val="en-GB" w:eastAsia="es-ES"/>
        </w:rPr>
      </w:pPr>
      <w:r w:rsidRPr="000519A7">
        <w:rPr>
          <w:rFonts w:cs="Calibri"/>
          <w:lang w:val="en-GB" w:eastAsia="es-ES"/>
        </w:rPr>
        <w:t xml:space="preserve">Regulation applied </w:t>
      </w:r>
      <w:r w:rsidR="00704183" w:rsidRPr="000519A7">
        <w:rPr>
          <w:rFonts w:cs="Calibri"/>
          <w:lang w:val="en-GB" w:eastAsia="es-ES"/>
        </w:rPr>
        <w:t>to comply with all current national and community regulations on the protection of personal data:</w:t>
      </w:r>
    </w:p>
    <w:tbl>
      <w:tblPr>
        <w:tblStyle w:val="Tablaconcuadrcula4-nfasis31"/>
        <w:tblW w:w="0" w:type="auto"/>
        <w:jc w:val="center"/>
        <w:tblLook w:val="04A0" w:firstRow="1" w:lastRow="0" w:firstColumn="1" w:lastColumn="0" w:noHBand="0" w:noVBand="1"/>
      </w:tblPr>
      <w:tblGrid>
        <w:gridCol w:w="1696"/>
        <w:gridCol w:w="6096"/>
      </w:tblGrid>
      <w:tr w:rsidR="00DA1B02" w:rsidRPr="000519A7" w14:paraId="1A04F615" w14:textId="77777777" w:rsidTr="005E74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86BB99E" w14:textId="77777777" w:rsidR="00DA1B02" w:rsidRPr="000519A7" w:rsidRDefault="00DA1B02" w:rsidP="00712DA3">
            <w:pPr>
              <w:spacing w:after="120" w:line="300" w:lineRule="exact"/>
              <w:jc w:val="both"/>
              <w:outlineLvl w:val="1"/>
              <w:rPr>
                <w:rFonts w:eastAsia="Calibri"/>
              </w:rPr>
            </w:pPr>
            <w:r w:rsidRPr="000519A7">
              <w:t>Country</w:t>
            </w:r>
          </w:p>
        </w:tc>
        <w:tc>
          <w:tcPr>
            <w:tcW w:w="6096" w:type="dxa"/>
          </w:tcPr>
          <w:p w14:paraId="77BC9DF7" w14:textId="0FE057FF" w:rsidR="00DA1B02" w:rsidRPr="000519A7" w:rsidRDefault="0033628D"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rsidRPr="000519A7">
              <w:t>Regulations on the protection of personal data</w:t>
            </w:r>
          </w:p>
        </w:tc>
      </w:tr>
      <w:tr w:rsidR="0063702B" w:rsidRPr="000519A7" w14:paraId="15FF7A35" w14:textId="77777777" w:rsidTr="005E7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B614617" w14:textId="6787EAE4" w:rsidR="0063702B" w:rsidRPr="000519A7" w:rsidRDefault="0063702B" w:rsidP="0063702B">
            <w:pPr>
              <w:spacing w:after="120" w:line="300" w:lineRule="exact"/>
              <w:jc w:val="both"/>
              <w:outlineLvl w:val="1"/>
              <w:rPr>
                <w:rFonts w:eastAsia="Calibri"/>
              </w:rPr>
            </w:pPr>
            <w:r>
              <w:rPr>
                <w:rFonts w:eastAsia="Calibri"/>
              </w:rPr>
              <w:t>Egypt</w:t>
            </w:r>
          </w:p>
        </w:tc>
        <w:tc>
          <w:tcPr>
            <w:tcW w:w="6096" w:type="dxa"/>
          </w:tcPr>
          <w:p w14:paraId="6DCABE9D" w14:textId="50839768" w:rsidR="0063702B" w:rsidRPr="000519A7" w:rsidRDefault="00B37F41" w:rsidP="0063702B">
            <w:pPr>
              <w:spacing w:after="120" w:line="300" w:lineRule="exact"/>
              <w:jc w:val="both"/>
              <w:cnfStyle w:val="000000100000" w:firstRow="0" w:lastRow="0" w:firstColumn="0" w:lastColumn="0" w:oddVBand="0" w:evenVBand="0" w:oddHBand="1" w:evenHBand="0" w:firstRowFirstColumn="0" w:firstRowLastColumn="0" w:lastRowFirstColumn="0" w:lastRowLastColumn="0"/>
              <w:rPr>
                <w:rFonts w:eastAsia="Calibri"/>
                <w:lang w:val="en-US"/>
              </w:rPr>
            </w:pPr>
            <w:r w:rsidRPr="008653C4">
              <w:rPr>
                <w:rFonts w:eastAsia="Calibri"/>
              </w:rPr>
              <w:t>National regulations on the protection of personal data or a specific law</w:t>
            </w:r>
            <w:r w:rsidR="00FC2705" w:rsidRPr="008653C4">
              <w:rPr>
                <w:rFonts w:eastAsia="Calibri"/>
              </w:rPr>
              <w:t xml:space="preserve"> from your country.</w:t>
            </w:r>
          </w:p>
        </w:tc>
      </w:tr>
    </w:tbl>
    <w:p w14:paraId="2F3A8C44" w14:textId="77777777" w:rsidR="0083002E" w:rsidRPr="000519A7" w:rsidRDefault="0083002E" w:rsidP="0083002E">
      <w:pPr>
        <w:pStyle w:val="Heading1"/>
        <w:numPr>
          <w:ilvl w:val="0"/>
          <w:numId w:val="17"/>
        </w:numPr>
        <w:rPr>
          <w:lang w:val="en-US"/>
        </w:rPr>
      </w:pPr>
      <w:r w:rsidRPr="000519A7">
        <w:rPr>
          <w:lang w:val="en-US"/>
        </w:rPr>
        <w:t>Acceptance of the bases and legislation</w:t>
      </w:r>
    </w:p>
    <w:p w14:paraId="3DB4B5BD" w14:textId="2F703DE1" w:rsidR="0055011B" w:rsidRDefault="0083002E" w:rsidP="00BE70AB">
      <w:pPr>
        <w:spacing w:before="100" w:beforeAutospacing="1" w:after="100" w:afterAutospacing="1" w:line="240" w:lineRule="auto"/>
        <w:jc w:val="both"/>
        <w:rPr>
          <w:rFonts w:cs="Calibri"/>
          <w:lang w:val="en-GB" w:eastAsia="es-ES"/>
        </w:rPr>
      </w:pPr>
      <w:r w:rsidRPr="000519A7">
        <w:rPr>
          <w:rFonts w:cs="Calibri"/>
          <w:lang w:val="en-GB" w:eastAsia="es-ES"/>
        </w:rPr>
        <w:t xml:space="preserve">Participation in the call implies full acceptance of </w:t>
      </w:r>
      <w:r w:rsidR="00302B34">
        <w:rPr>
          <w:rFonts w:cs="Calibri"/>
          <w:lang w:val="en-GB" w:eastAsia="es-ES"/>
        </w:rPr>
        <w:t>the call</w:t>
      </w:r>
      <w:r w:rsidRPr="000519A7">
        <w:rPr>
          <w:rFonts w:cs="Calibri"/>
          <w:lang w:val="en-GB" w:eastAsia="es-ES"/>
        </w:rPr>
        <w:t xml:space="preserve"> rules and the renouncement of any type of claim by the candidates</w:t>
      </w:r>
      <w:r w:rsidR="00626EA0" w:rsidRPr="000519A7">
        <w:rPr>
          <w:rFonts w:cs="Calibri"/>
          <w:lang w:val="en-GB" w:eastAsia="es-ES"/>
        </w:rPr>
        <w:t xml:space="preserve">. All the terms mentioned in these Terms and Conditions </w:t>
      </w:r>
      <w:r w:rsidRPr="000519A7">
        <w:rPr>
          <w:rFonts w:cs="Calibri"/>
          <w:lang w:val="en-GB" w:eastAsia="es-ES"/>
        </w:rPr>
        <w:t xml:space="preserve">may not </w:t>
      </w:r>
      <w:r w:rsidR="00626EA0" w:rsidRPr="000519A7">
        <w:rPr>
          <w:rFonts w:cs="Calibri"/>
          <w:lang w:val="en-GB" w:eastAsia="es-ES"/>
        </w:rPr>
        <w:t xml:space="preserve">be </w:t>
      </w:r>
      <w:r w:rsidRPr="000519A7">
        <w:rPr>
          <w:rFonts w:cs="Calibri"/>
          <w:lang w:val="en-GB" w:eastAsia="es-ES"/>
        </w:rPr>
        <w:t>reduce</w:t>
      </w:r>
      <w:r w:rsidR="00626EA0" w:rsidRPr="000519A7">
        <w:rPr>
          <w:rFonts w:cs="Calibri"/>
          <w:lang w:val="en-GB" w:eastAsia="es-ES"/>
        </w:rPr>
        <w:t>d</w:t>
      </w:r>
      <w:r w:rsidRPr="000519A7">
        <w:rPr>
          <w:rFonts w:cs="Calibri"/>
          <w:lang w:val="en-GB" w:eastAsia="es-ES"/>
        </w:rPr>
        <w:t xml:space="preserve">, but may </w:t>
      </w:r>
      <w:r w:rsidR="00626EA0" w:rsidRPr="000519A7">
        <w:rPr>
          <w:rFonts w:cs="Calibri"/>
          <w:lang w:val="en-GB" w:eastAsia="es-ES"/>
        </w:rPr>
        <w:t>be</w:t>
      </w:r>
      <w:r w:rsidRPr="000519A7">
        <w:rPr>
          <w:rFonts w:cs="Calibri"/>
          <w:lang w:val="en-GB" w:eastAsia="es-ES"/>
        </w:rPr>
        <w:t xml:space="preserve"> extend</w:t>
      </w:r>
      <w:r w:rsidR="006472C7">
        <w:rPr>
          <w:rFonts w:cs="Calibri"/>
          <w:lang w:val="en-GB" w:eastAsia="es-ES"/>
        </w:rPr>
        <w:t>ed</w:t>
      </w:r>
      <w:r w:rsidRPr="000519A7">
        <w:rPr>
          <w:rFonts w:cs="Calibri"/>
          <w:lang w:val="en-GB" w:eastAsia="es-ES"/>
        </w:rPr>
        <w:t>, or fix</w:t>
      </w:r>
      <w:r w:rsidR="0025623C" w:rsidRPr="000519A7">
        <w:rPr>
          <w:rFonts w:cs="Calibri"/>
          <w:lang w:val="en-GB" w:eastAsia="es-ES"/>
        </w:rPr>
        <w:t>ed</w:t>
      </w:r>
      <w:r w:rsidRPr="000519A7">
        <w:rPr>
          <w:rFonts w:cs="Calibri"/>
          <w:lang w:val="en-GB" w:eastAsia="es-ES"/>
        </w:rPr>
        <w:t xml:space="preserve"> those that are convenient </w:t>
      </w:r>
      <w:r w:rsidR="003005BD">
        <w:rPr>
          <w:rFonts w:cs="Calibri"/>
          <w:lang w:val="en-GB" w:eastAsia="es-ES"/>
        </w:rPr>
        <w:t>for</w:t>
      </w:r>
      <w:r w:rsidRPr="000519A7">
        <w:rPr>
          <w:rFonts w:cs="Calibri"/>
          <w:lang w:val="en-GB" w:eastAsia="es-ES"/>
        </w:rPr>
        <w:t xml:space="preserve"> </w:t>
      </w:r>
      <w:r w:rsidR="0025623C" w:rsidRPr="000519A7">
        <w:rPr>
          <w:rFonts w:cs="Calibri"/>
          <w:lang w:val="en-GB" w:eastAsia="es-ES"/>
        </w:rPr>
        <w:t xml:space="preserve">the </w:t>
      </w:r>
      <w:r w:rsidR="003005BD">
        <w:rPr>
          <w:lang w:val="en-US"/>
        </w:rPr>
        <w:t>MAIA-TAQA</w:t>
      </w:r>
      <w:r w:rsidR="0025623C" w:rsidRPr="000519A7">
        <w:rPr>
          <w:lang w:val="en-US"/>
        </w:rPr>
        <w:t xml:space="preserve"> </w:t>
      </w:r>
      <w:r w:rsidR="003005BD">
        <w:rPr>
          <w:lang w:val="en-US"/>
        </w:rPr>
        <w:t xml:space="preserve">project </w:t>
      </w:r>
      <w:r w:rsidRPr="000519A7">
        <w:rPr>
          <w:rFonts w:cs="Calibri"/>
          <w:lang w:val="en-GB" w:eastAsia="es-ES"/>
        </w:rPr>
        <w:t>development, publishing them on its website as far in advance as possible. If any of the terms of these Bases cannot be literally executed on their own terms, they w</w:t>
      </w:r>
      <w:r w:rsidRPr="0083002E">
        <w:rPr>
          <w:rFonts w:cs="Calibri"/>
          <w:lang w:val="en-GB" w:eastAsia="es-ES"/>
        </w:rPr>
        <w:t xml:space="preserve">ill be adjusted respecting as much as possible the spirit of the current wording. These rules will be available at all times on the website </w:t>
      </w:r>
      <w:hyperlink r:id="rId19" w:history="1">
        <w:r w:rsidR="00A7362E" w:rsidRPr="006B1456">
          <w:rPr>
            <w:rStyle w:val="Hyperlink"/>
          </w:rPr>
          <w:t>https://www.enicbcmed.eu/projects/maia-taqa</w:t>
        </w:r>
      </w:hyperlink>
      <w:r w:rsidR="00370191">
        <w:rPr>
          <w:rFonts w:cs="Calibri"/>
          <w:lang w:val="en-GB" w:eastAsia="es-ES"/>
        </w:rPr>
        <w:t>.</w:t>
      </w:r>
    </w:p>
    <w:p w14:paraId="3A921358" w14:textId="5D827600" w:rsidR="0083002E" w:rsidRDefault="0083002E" w:rsidP="00BE70AB">
      <w:pPr>
        <w:spacing w:before="100" w:beforeAutospacing="1" w:after="100" w:afterAutospacing="1" w:line="240" w:lineRule="auto"/>
        <w:jc w:val="both"/>
        <w:rPr>
          <w:rFonts w:cs="Calibri"/>
          <w:lang w:val="en-GB" w:eastAsia="es-ES"/>
        </w:rPr>
      </w:pPr>
      <w:r w:rsidRPr="0083002E">
        <w:rPr>
          <w:rFonts w:cs="Calibri"/>
          <w:lang w:val="en-GB" w:eastAsia="es-ES"/>
        </w:rPr>
        <w:t xml:space="preserve">The application of these bases will be governed by </w:t>
      </w:r>
      <w:r w:rsidR="00752223">
        <w:rPr>
          <w:rFonts w:cs="Calibri"/>
          <w:lang w:val="en-GB" w:eastAsia="es-ES"/>
        </w:rPr>
        <w:t>the national</w:t>
      </w:r>
      <w:r w:rsidRPr="0083002E">
        <w:rPr>
          <w:rFonts w:cs="Calibri"/>
          <w:lang w:val="en-GB" w:eastAsia="es-ES"/>
        </w:rPr>
        <w:t xml:space="preserve"> legislation and in the event of discrepancies in the interpretation or application of this document, the parties undertake to make their best efforts for an amicable solution thereof. In any case, the parties waive any jurisdiction that may correspond to them and expressly submit to the </w:t>
      </w:r>
      <w:r w:rsidR="003F320F">
        <w:rPr>
          <w:rFonts w:cs="Calibri"/>
          <w:lang w:val="en-GB" w:eastAsia="es-ES"/>
        </w:rPr>
        <w:t xml:space="preserve">following </w:t>
      </w:r>
      <w:r w:rsidRPr="0083002E">
        <w:rPr>
          <w:rFonts w:cs="Calibri"/>
          <w:lang w:val="en-GB" w:eastAsia="es-ES"/>
        </w:rPr>
        <w:t>courts and tribunals</w:t>
      </w:r>
      <w:r w:rsidR="003F320F">
        <w:rPr>
          <w:rFonts w:cs="Calibri"/>
          <w:lang w:val="en-GB" w:eastAsia="es-ES"/>
        </w:rPr>
        <w:t>:</w:t>
      </w:r>
    </w:p>
    <w:tbl>
      <w:tblPr>
        <w:tblStyle w:val="Tablaconcuadrcula4-nfasis31"/>
        <w:tblW w:w="0" w:type="auto"/>
        <w:jc w:val="center"/>
        <w:tblLook w:val="04A0" w:firstRow="1" w:lastRow="0" w:firstColumn="1" w:lastColumn="0" w:noHBand="0" w:noVBand="1"/>
      </w:tblPr>
      <w:tblGrid>
        <w:gridCol w:w="1696"/>
        <w:gridCol w:w="6096"/>
      </w:tblGrid>
      <w:tr w:rsidR="003F320F" w:rsidRPr="003C026C" w14:paraId="6C593AAE"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6F71637" w14:textId="77777777" w:rsidR="003F320F" w:rsidRPr="003C026C" w:rsidRDefault="003F320F" w:rsidP="00712DA3">
            <w:pPr>
              <w:spacing w:after="120" w:line="300" w:lineRule="exact"/>
              <w:jc w:val="both"/>
              <w:outlineLvl w:val="1"/>
              <w:rPr>
                <w:rFonts w:eastAsia="Calibri"/>
              </w:rPr>
            </w:pPr>
            <w:r>
              <w:t>Country</w:t>
            </w:r>
          </w:p>
        </w:tc>
        <w:tc>
          <w:tcPr>
            <w:tcW w:w="6096" w:type="dxa"/>
          </w:tcPr>
          <w:p w14:paraId="201BFA2C" w14:textId="1B43EA51" w:rsidR="003F320F" w:rsidRPr="003C026C" w:rsidRDefault="000E6875"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City courts</w:t>
            </w:r>
          </w:p>
        </w:tc>
      </w:tr>
      <w:tr w:rsidR="00677B22" w:rsidRPr="00131395" w14:paraId="69732DFB"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62D171A" w14:textId="279B5A02" w:rsidR="00677B22" w:rsidRPr="003C026C" w:rsidRDefault="00677B22" w:rsidP="00677B22">
            <w:pPr>
              <w:spacing w:after="120" w:line="300" w:lineRule="exact"/>
              <w:jc w:val="both"/>
              <w:outlineLvl w:val="1"/>
              <w:rPr>
                <w:rFonts w:eastAsia="Calibri"/>
              </w:rPr>
            </w:pPr>
            <w:r>
              <w:rPr>
                <w:rFonts w:eastAsia="Calibri"/>
              </w:rPr>
              <w:t>Egypt</w:t>
            </w:r>
          </w:p>
        </w:tc>
        <w:tc>
          <w:tcPr>
            <w:tcW w:w="6096" w:type="dxa"/>
          </w:tcPr>
          <w:p w14:paraId="7ADC1DE1" w14:textId="58F26650" w:rsidR="00677B22" w:rsidRPr="00B466D5" w:rsidRDefault="00B466D5" w:rsidP="00677B22">
            <w:pPr>
              <w:spacing w:after="120" w:line="300" w:lineRule="exact"/>
              <w:jc w:val="both"/>
              <w:cnfStyle w:val="000000100000" w:firstRow="0" w:lastRow="0" w:firstColumn="0" w:lastColumn="0" w:oddVBand="0" w:evenVBand="0" w:oddHBand="1" w:evenHBand="0" w:firstRowFirstColumn="0" w:firstRowLastColumn="0" w:lastRowFirstColumn="0" w:lastRowLastColumn="0"/>
              <w:rPr>
                <w:rFonts w:eastAsia="Calibri"/>
                <w:highlight w:val="yellow"/>
                <w:lang w:val="en-US"/>
              </w:rPr>
            </w:pPr>
            <w:r w:rsidRPr="008653C4">
              <w:rPr>
                <w:rFonts w:eastAsia="Calibri"/>
                <w:lang w:val="en-US"/>
              </w:rPr>
              <w:t>City of Alexandria</w:t>
            </w:r>
          </w:p>
        </w:tc>
      </w:tr>
    </w:tbl>
    <w:p w14:paraId="2997FFA7" w14:textId="77777777" w:rsidR="003825A9" w:rsidRPr="0083002E" w:rsidRDefault="003825A9" w:rsidP="000B7135">
      <w:pPr>
        <w:spacing w:before="120" w:line="300" w:lineRule="exact"/>
        <w:jc w:val="both"/>
        <w:rPr>
          <w:lang w:val="en-GB"/>
        </w:rPr>
      </w:pPr>
    </w:p>
    <w:p w14:paraId="3336D8A7" w14:textId="77777777" w:rsidR="00472089" w:rsidRPr="0004116D" w:rsidRDefault="00A76104" w:rsidP="001B586C">
      <w:pPr>
        <w:pStyle w:val="Heading1"/>
        <w:numPr>
          <w:ilvl w:val="0"/>
          <w:numId w:val="17"/>
        </w:numPr>
      </w:pPr>
      <w:bookmarkStart w:id="44" w:name="_Toc40507656"/>
      <w:bookmarkStart w:id="45" w:name="_Toc437893865"/>
      <w:r w:rsidRPr="0004116D">
        <w:t xml:space="preserve">List of </w:t>
      </w:r>
      <w:r w:rsidR="00472089" w:rsidRPr="0004116D">
        <w:t>annexes</w:t>
      </w:r>
      <w:bookmarkEnd w:id="44"/>
      <w:bookmarkEnd w:id="45"/>
    </w:p>
    <w:p w14:paraId="43FC25A0" w14:textId="00CE2B42" w:rsidR="00E949ED" w:rsidRDefault="000B7135" w:rsidP="009A3A63">
      <w:pPr>
        <w:tabs>
          <w:tab w:val="left" w:pos="720"/>
        </w:tabs>
        <w:suppressAutoHyphens/>
        <w:spacing w:before="120" w:after="120" w:line="300" w:lineRule="exact"/>
        <w:jc w:val="both"/>
        <w:rPr>
          <w:rFonts w:cs="Calibri"/>
        </w:rPr>
      </w:pPr>
      <w:r w:rsidRPr="0004116D">
        <w:t xml:space="preserve">Annex </w:t>
      </w:r>
      <w:r w:rsidR="00A15417" w:rsidRPr="0004116D">
        <w:t>1</w:t>
      </w:r>
      <w:r w:rsidRPr="0004116D">
        <w:t xml:space="preserve">: </w:t>
      </w:r>
      <w:r w:rsidR="00677B22" w:rsidRPr="0004116D">
        <w:rPr>
          <w:rFonts w:cs="Calibri"/>
        </w:rPr>
        <w:t>A</w:t>
      </w:r>
      <w:r w:rsidR="00E949ED" w:rsidRPr="0004116D">
        <w:rPr>
          <w:rFonts w:cs="Calibri"/>
        </w:rPr>
        <w:t>pplication form</w:t>
      </w:r>
    </w:p>
    <w:p w14:paraId="005E2719" w14:textId="1FB469C6" w:rsidR="00677B22" w:rsidRPr="0096065A" w:rsidRDefault="00677B22" w:rsidP="009A3A63">
      <w:pPr>
        <w:tabs>
          <w:tab w:val="left" w:pos="720"/>
        </w:tabs>
        <w:suppressAutoHyphens/>
        <w:spacing w:before="120" w:after="120" w:line="300" w:lineRule="exact"/>
        <w:jc w:val="both"/>
        <w:rPr>
          <w:rFonts w:cs="Calibri"/>
        </w:rPr>
      </w:pPr>
    </w:p>
    <w:p w14:paraId="7D677FA6" w14:textId="7FB0FD8E" w:rsidR="00A74985" w:rsidRDefault="00A74985" w:rsidP="009A3A63">
      <w:pPr>
        <w:tabs>
          <w:tab w:val="left" w:pos="720"/>
        </w:tabs>
        <w:suppressAutoHyphens/>
        <w:spacing w:before="120" w:after="120" w:line="300" w:lineRule="exact"/>
        <w:jc w:val="both"/>
        <w:rPr>
          <w:rFonts w:cs="Calibri"/>
          <w:b/>
          <w:sz w:val="28"/>
          <w:szCs w:val="28"/>
          <w:lang w:val="en-GB"/>
        </w:rPr>
      </w:pPr>
    </w:p>
    <w:p w14:paraId="0698FA4B" w14:textId="77777777" w:rsidR="00A74985" w:rsidRDefault="00A74985" w:rsidP="001A168D">
      <w:pPr>
        <w:spacing w:line="300" w:lineRule="exact"/>
        <w:jc w:val="center"/>
        <w:rPr>
          <w:rFonts w:cs="Calibri"/>
          <w:b/>
          <w:sz w:val="28"/>
          <w:szCs w:val="28"/>
          <w:lang w:val="en-GB"/>
        </w:rPr>
      </w:pPr>
    </w:p>
    <w:sectPr w:rsidR="00A74985" w:rsidSect="004951B6">
      <w:headerReference w:type="default" r:id="rId20"/>
      <w:footerReference w:type="default" r:id="rId21"/>
      <w:headerReference w:type="first" r:id="rId22"/>
      <w:footerReference w:type="first" r:id="rId23"/>
      <w:pgSz w:w="11906" w:h="16838" w:code="9"/>
      <w:pgMar w:top="879" w:right="1134" w:bottom="1276" w:left="1134" w:header="709" w:footer="5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DEC3" w16cex:dateUtc="2022-04-06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36CC6" w16cid:durableId="25F7DE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3384" w14:textId="77777777" w:rsidR="00BA1B13" w:rsidRDefault="00BA1B13" w:rsidP="00725C60">
      <w:pPr>
        <w:spacing w:after="0" w:line="240" w:lineRule="auto"/>
      </w:pPr>
      <w:r>
        <w:separator/>
      </w:r>
    </w:p>
  </w:endnote>
  <w:endnote w:type="continuationSeparator" w:id="0">
    <w:p w14:paraId="05641736" w14:textId="77777777" w:rsidR="00BA1B13" w:rsidRDefault="00BA1B13" w:rsidP="00725C60">
      <w:pPr>
        <w:spacing w:after="0" w:line="240" w:lineRule="auto"/>
      </w:pPr>
      <w:r>
        <w:continuationSeparator/>
      </w:r>
    </w:p>
  </w:endnote>
  <w:endnote w:type="continuationNotice" w:id="1">
    <w:p w14:paraId="534E0180" w14:textId="77777777" w:rsidR="00BA1B13" w:rsidRDefault="00BA1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3545" w14:textId="7A5C0DD8" w:rsidR="00236B32" w:rsidRPr="00452AFA" w:rsidRDefault="00236B32" w:rsidP="00FF7F90">
    <w:pPr>
      <w:pStyle w:val="Footer"/>
      <w:rPr>
        <w:sz w:val="20"/>
        <w:szCs w:val="20"/>
        <w:lang w:val="en-US"/>
      </w:rPr>
    </w:pPr>
    <w:r w:rsidRPr="00C35095">
      <w:rPr>
        <w:noProof/>
        <w:sz w:val="20"/>
        <w:lang w:val="en-US" w:eastAsia="ja-JP"/>
      </w:rPr>
      <w:drawing>
        <wp:anchor distT="0" distB="0" distL="114300" distR="114300" simplePos="0" relativeHeight="251658242" behindDoc="1" locked="0" layoutInCell="1" allowOverlap="1" wp14:anchorId="5DF1436A" wp14:editId="25AE88C3">
          <wp:simplePos x="0" y="0"/>
          <wp:positionH relativeFrom="column">
            <wp:posOffset>-739140</wp:posOffset>
          </wp:positionH>
          <wp:positionV relativeFrom="paragraph">
            <wp:posOffset>5715</wp:posOffset>
          </wp:positionV>
          <wp:extent cx="7629525" cy="7810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sidRPr="0014198C">
      <w:t xml:space="preserve"> </w:t>
    </w:r>
    <w:r w:rsidRPr="0014198C">
      <w:rPr>
        <w:noProof/>
        <w:sz w:val="20"/>
      </w:rPr>
      <w:t xml:space="preserve">Guidelines for publication of MAIA-TAQA Innovation Vouchers Call </w:t>
    </w:r>
    <w:r w:rsidRPr="00560F2A">
      <w:rPr>
        <w:sz w:val="20"/>
        <w:lang w:val="en-US"/>
      </w:rPr>
      <w:t xml:space="preserve">– </w:t>
    </w:r>
    <w:r>
      <w:rPr>
        <w:sz w:val="20"/>
        <w:lang w:val="en-US"/>
      </w:rPr>
      <w:t>&lt;</w:t>
    </w:r>
    <w:r>
      <w:rPr>
        <w:sz w:val="20"/>
        <w:shd w:val="clear" w:color="auto" w:fill="D9D9D9"/>
        <w:lang w:val="en-US"/>
      </w:rPr>
      <w:t>MAIA-TAQA</w:t>
    </w:r>
    <w:r>
      <w:rPr>
        <w:sz w:val="20"/>
        <w:lang w:val="en-US"/>
      </w:rPr>
      <w:t>&gt;</w:t>
    </w:r>
    <w:r>
      <w:rPr>
        <w:lang w:val="en-US"/>
      </w:rPr>
      <w:tab/>
    </w:r>
    <w:r>
      <w:rPr>
        <w:lang w:val="en-US"/>
      </w:rPr>
      <w:tab/>
    </w:r>
    <w:r w:rsidRPr="00452AFA">
      <w:rPr>
        <w:lang w:val="en-US"/>
      </w:rPr>
      <w:fldChar w:fldCharType="begin"/>
    </w:r>
    <w:r w:rsidRPr="00452AFA">
      <w:rPr>
        <w:lang w:val="en-US"/>
      </w:rPr>
      <w:instrText xml:space="preserve"> PAGE   \* MERGEFORMAT </w:instrText>
    </w:r>
    <w:r w:rsidRPr="00452AFA">
      <w:rPr>
        <w:lang w:val="en-US"/>
      </w:rPr>
      <w:fldChar w:fldCharType="separate"/>
    </w:r>
    <w:r w:rsidR="005D00D9">
      <w:rPr>
        <w:noProof/>
        <w:lang w:val="en-US"/>
      </w:rPr>
      <w:t>13</w:t>
    </w:r>
    <w:r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43DF" w14:textId="48755350" w:rsidR="00236B32" w:rsidRDefault="00236B32" w:rsidP="009805B8">
    <w:pPr>
      <w:pStyle w:val="Footer"/>
      <w:jc w:val="center"/>
    </w:pPr>
    <w:r>
      <w:rPr>
        <w:noProof/>
        <w:lang w:val="en-US" w:eastAsia="ja-JP"/>
      </w:rPr>
      <w:drawing>
        <wp:anchor distT="0" distB="0" distL="114300" distR="114300" simplePos="0" relativeHeight="251658241" behindDoc="0" locked="0" layoutInCell="1" allowOverlap="1" wp14:anchorId="198A4A26" wp14:editId="448F4C77">
          <wp:simplePos x="0" y="0"/>
          <wp:positionH relativeFrom="column">
            <wp:posOffset>-729615</wp:posOffset>
          </wp:positionH>
          <wp:positionV relativeFrom="paragraph">
            <wp:posOffset>-173990</wp:posOffset>
          </wp:positionV>
          <wp:extent cx="7629525" cy="781050"/>
          <wp:effectExtent l="0" t="0" r="0"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58240" behindDoc="0" locked="0" layoutInCell="1" allowOverlap="1" wp14:anchorId="694B5597" wp14:editId="1FE1A2D1">
              <wp:simplePos x="0" y="0"/>
              <wp:positionH relativeFrom="column">
                <wp:posOffset>-716280</wp:posOffset>
              </wp:positionH>
              <wp:positionV relativeFrom="paragraph">
                <wp:posOffset>-278765</wp:posOffset>
              </wp:positionV>
              <wp:extent cx="7583805" cy="106680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375" w14:textId="77777777" w:rsidR="00236B32" w:rsidRDefault="00236B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B5597" id="_x0000_t202" coordsize="21600,21600" o:spt="202" path="m,l,21600r21600,l21600,xe">
              <v:stroke joinstyle="miter"/>
              <v:path gradientshapeok="t" o:connecttype="rect"/>
            </v:shapetype>
            <v:shape id="Text Box 6" o:spid="_x0000_s1030" type="#_x0000_t202" style="position:absolute;left:0;text-align:left;margin-left:-56.4pt;margin-top:-21.95pt;width:597.1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" stroked="f">
              <v:textbox>
                <w:txbxContent>
                  <w:p w14:paraId="5E7FA375" w14:textId="77777777" w:rsidR="00236B32" w:rsidRDefault="00236B3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50017" w14:textId="77777777" w:rsidR="00BA1B13" w:rsidRDefault="00BA1B13" w:rsidP="00725C60">
      <w:pPr>
        <w:spacing w:after="0" w:line="240" w:lineRule="auto"/>
      </w:pPr>
      <w:r>
        <w:separator/>
      </w:r>
    </w:p>
  </w:footnote>
  <w:footnote w:type="continuationSeparator" w:id="0">
    <w:p w14:paraId="2EB6A14A" w14:textId="77777777" w:rsidR="00BA1B13" w:rsidRDefault="00BA1B13" w:rsidP="00725C60">
      <w:pPr>
        <w:spacing w:after="0" w:line="240" w:lineRule="auto"/>
      </w:pPr>
      <w:r>
        <w:continuationSeparator/>
      </w:r>
    </w:p>
  </w:footnote>
  <w:footnote w:type="continuationNotice" w:id="1">
    <w:p w14:paraId="1FB3DB4A" w14:textId="77777777" w:rsidR="00BA1B13" w:rsidRDefault="00BA1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236B32" w:rsidRPr="00D5301D" w14:paraId="4B6A66ED" w14:textId="77777777" w:rsidTr="00C17603">
      <w:trPr>
        <w:trHeight w:val="1138"/>
      </w:trPr>
      <w:tc>
        <w:tcPr>
          <w:tcW w:w="10065" w:type="dxa"/>
          <w:vAlign w:val="center"/>
        </w:tcPr>
        <w:p w14:paraId="1C0A1F95" w14:textId="70EC781A" w:rsidR="00236B32" w:rsidRPr="00D5301D" w:rsidRDefault="00236B32" w:rsidP="00C17603">
          <w:pPr>
            <w:pStyle w:val="Header"/>
            <w:spacing w:after="0"/>
            <w:jc w:val="right"/>
            <w:rPr>
              <w:lang w:val="en-US"/>
            </w:rPr>
          </w:pPr>
          <w:r>
            <w:rPr>
              <w:noProof/>
              <w:lang w:val="en-US" w:eastAsia="ja-JP"/>
            </w:rPr>
            <w:drawing>
              <wp:anchor distT="0" distB="0" distL="114300" distR="114300" simplePos="0" relativeHeight="251658245" behindDoc="0" locked="0" layoutInCell="1" allowOverlap="1" wp14:anchorId="3AC88451" wp14:editId="4A58E017">
                <wp:simplePos x="0" y="0"/>
                <wp:positionH relativeFrom="column">
                  <wp:posOffset>3700780</wp:posOffset>
                </wp:positionH>
                <wp:positionV relativeFrom="paragraph">
                  <wp:posOffset>-285115</wp:posOffset>
                </wp:positionV>
                <wp:extent cx="3038475" cy="1194435"/>
                <wp:effectExtent l="0" t="0" r="0" b="0"/>
                <wp:wrapSquare wrapText="bothSides"/>
                <wp:docPr id="7" name="Imagen 7" descr="proj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BFB7D18" w14:textId="77777777" w:rsidR="00236B32" w:rsidRPr="00C26BCB" w:rsidRDefault="00236B32"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jc w:val="center"/>
      <w:tblLook w:val="04A0" w:firstRow="1" w:lastRow="0" w:firstColumn="1" w:lastColumn="0" w:noHBand="0" w:noVBand="1"/>
    </w:tblPr>
    <w:tblGrid>
      <w:gridCol w:w="2662"/>
      <w:gridCol w:w="2191"/>
      <w:gridCol w:w="5001"/>
    </w:tblGrid>
    <w:tr w:rsidR="00236B32" w14:paraId="3C3117B0" w14:textId="77777777" w:rsidTr="009E13B9">
      <w:trPr>
        <w:jc w:val="center"/>
      </w:trPr>
      <w:tc>
        <w:tcPr>
          <w:tcW w:w="3160" w:type="dxa"/>
        </w:tcPr>
        <w:p w14:paraId="34E5A536" w14:textId="7AE8CDAC" w:rsidR="00236B32" w:rsidRPr="00F00A86" w:rsidRDefault="00236B32" w:rsidP="009C7FD4">
          <w:pPr>
            <w:jc w:val="center"/>
            <w:rPr>
              <w:rFonts w:eastAsia="Calibri"/>
            </w:rPr>
          </w:pPr>
          <w:r>
            <w:rPr>
              <w:rFonts w:eastAsia="Calibri"/>
              <w:noProof/>
              <w:lang w:val="en-US" w:eastAsia="ja-JP"/>
            </w:rPr>
            <mc:AlternateContent>
              <mc:Choice Requires="wps">
                <w:drawing>
                  <wp:anchor distT="0" distB="0" distL="114300" distR="114300" simplePos="0" relativeHeight="251658243" behindDoc="1" locked="0" layoutInCell="1" allowOverlap="1" wp14:anchorId="0BB428B4" wp14:editId="12ECD64D">
                    <wp:simplePos x="0" y="0"/>
                    <wp:positionH relativeFrom="column">
                      <wp:posOffset>-1039495</wp:posOffset>
                    </wp:positionH>
                    <wp:positionV relativeFrom="paragraph">
                      <wp:posOffset>-522605</wp:posOffset>
                    </wp:positionV>
                    <wp:extent cx="4357370" cy="3755390"/>
                    <wp:effectExtent l="0" t="1270" r="127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75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145AB" w14:textId="145BC50D" w:rsidR="00236B32" w:rsidRPr="0087101F" w:rsidRDefault="00236B32" w:rsidP="006F765F">
                                <w:r>
                                  <w:rPr>
                                    <w:noProof/>
                                    <w:lang w:val="en-US" w:eastAsia="ja-JP"/>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B428B4" id="_x0000_t202" coordsize="21600,21600" o:spt="202" path="m,l,21600r21600,l21600,xe">
                    <v:stroke joinstyle="miter"/>
                    <v:path gradientshapeok="t" o:connecttype="rect"/>
                  </v:shapetype>
                  <v:shape id="Text Box 10" o:spid="_x0000_s1029" type="#_x0000_t202" style="position:absolute;left:0;text-align:left;margin-left:-81.85pt;margin-top:-41.15pt;width:343.1pt;height:295.7pt;z-index:-2516582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" stroked="f">
                    <v:textbox style="mso-fit-shape-to-text:t">
                      <w:txbxContent>
                        <w:p w14:paraId="494145AB" w14:textId="145BC50D" w:rsidR="00236B32" w:rsidRPr="0087101F" w:rsidRDefault="00236B32" w:rsidP="006F765F">
                          <w:r>
                            <w:rPr>
                              <w:noProof/>
                              <w:lang w:val="en-US"/>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v:textbox>
                  </v:shape>
                </w:pict>
              </mc:Fallback>
            </mc:AlternateContent>
          </w:r>
        </w:p>
      </w:tc>
      <w:tc>
        <w:tcPr>
          <w:tcW w:w="2592" w:type="dxa"/>
        </w:tcPr>
        <w:p w14:paraId="68FFDBA3" w14:textId="200ACC72" w:rsidR="00236B32" w:rsidRPr="00F00A86" w:rsidRDefault="00236B32" w:rsidP="00F00A86">
          <w:pPr>
            <w:jc w:val="center"/>
            <w:rPr>
              <w:rFonts w:eastAsia="Calibri"/>
            </w:rPr>
          </w:pPr>
        </w:p>
      </w:tc>
      <w:tc>
        <w:tcPr>
          <w:tcW w:w="4102" w:type="dxa"/>
        </w:tcPr>
        <w:p w14:paraId="3A99DFF2" w14:textId="50272636" w:rsidR="00236B32" w:rsidRPr="00F00A86" w:rsidRDefault="00236B32" w:rsidP="002A14A3">
          <w:pPr>
            <w:jc w:val="right"/>
            <w:rPr>
              <w:rFonts w:eastAsia="Calibri"/>
            </w:rPr>
          </w:pPr>
          <w:r>
            <w:rPr>
              <w:noProof/>
              <w:lang w:val="en-US" w:eastAsia="ja-JP"/>
            </w:rPr>
            <w:drawing>
              <wp:anchor distT="0" distB="0" distL="114300" distR="114300" simplePos="0" relativeHeight="251658244" behindDoc="0" locked="0" layoutInCell="1" allowOverlap="1" wp14:anchorId="6CC1C323" wp14:editId="3C452971">
                <wp:simplePos x="0" y="0"/>
                <wp:positionH relativeFrom="column">
                  <wp:posOffset>69094</wp:posOffset>
                </wp:positionH>
                <wp:positionV relativeFrom="paragraph">
                  <wp:posOffset>69</wp:posOffset>
                </wp:positionV>
                <wp:extent cx="3038874" cy="1194992"/>
                <wp:effectExtent l="0" t="0" r="0" b="0"/>
                <wp:wrapSquare wrapText="bothSides"/>
                <wp:docPr id="6" name="Imagen 6" descr="proj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874" cy="1194992"/>
                        </a:xfrm>
                        <a:prstGeom prst="rect">
                          <a:avLst/>
                        </a:prstGeom>
                        <a:noFill/>
                        <a:ln>
                          <a:noFill/>
                        </a:ln>
                      </pic:spPr>
                    </pic:pic>
                  </a:graphicData>
                </a:graphic>
              </wp:anchor>
            </w:drawing>
          </w:r>
        </w:p>
      </w:tc>
    </w:tr>
  </w:tbl>
  <w:p w14:paraId="42668D6F" w14:textId="77777777" w:rsidR="00236B32" w:rsidRDefault="00236B32" w:rsidP="00C26BCB">
    <w:pPr>
      <w:pStyle w:val="Text2"/>
      <w:tabs>
        <w:tab w:val="clear" w:pos="2161"/>
        <w:tab w:val="left" w:pos="-1701"/>
        <w:tab w:val="left" w:pos="-1560"/>
      </w:tabs>
      <w:spacing w:line="300" w:lineRule="exact"/>
      <w:ind w:left="0"/>
      <w:rPr>
        <w:rFonts w:ascii="Calibri" w:hAnsi="Calibri" w:cs="Calibri"/>
        <w:i/>
        <w:sz w:val="22"/>
        <w:lang w:val="en-GB"/>
      </w:rPr>
    </w:pPr>
  </w:p>
  <w:p w14:paraId="734CB4A3" w14:textId="77777777" w:rsidR="00236B32" w:rsidRDefault="00236B32" w:rsidP="00C26BCB">
    <w:pPr>
      <w:pStyle w:val="Text2"/>
      <w:tabs>
        <w:tab w:val="clear" w:pos="2161"/>
        <w:tab w:val="left" w:pos="-1701"/>
        <w:tab w:val="left" w:pos="-1560"/>
      </w:tabs>
      <w:spacing w:line="300" w:lineRule="exact"/>
      <w:ind w:left="0"/>
      <w:rPr>
        <w:rFonts w:ascii="Calibri" w:hAnsi="Calibri" w:cs="Calibri"/>
        <w:i/>
        <w:sz w:val="22"/>
        <w:lang w:val="en-GB"/>
      </w:rPr>
    </w:pPr>
  </w:p>
  <w:p w14:paraId="60BABED5" w14:textId="587F1EF3" w:rsidR="00236B32" w:rsidRPr="009878A0" w:rsidRDefault="00236B32" w:rsidP="001E3543">
    <w:pPr>
      <w:pStyle w:val="Text2"/>
      <w:tabs>
        <w:tab w:val="clear" w:pos="2161"/>
        <w:tab w:val="left" w:pos="-1701"/>
        <w:tab w:val="left" w:pos="-1560"/>
        <w:tab w:val="left" w:pos="2772"/>
      </w:tabs>
      <w:spacing w:line="300" w:lineRule="exact"/>
      <w:ind w:left="0"/>
      <w:rPr>
        <w:rFonts w:ascii="Calibri" w:hAnsi="Calibri" w:cs="Calibri"/>
        <w:i/>
        <w:sz w:val="22"/>
        <w:lang w:val="en-GB"/>
      </w:rPr>
    </w:pPr>
    <w:r>
      <w:rPr>
        <w:rFonts w:ascii="Calibri" w:hAnsi="Calibri" w:cs="Calibri"/>
        <w:i/>
        <w:sz w:val="22"/>
        <w:lang w:val="en-GB"/>
      </w:rPr>
      <w:tab/>
    </w: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2" w15:restartNumberingAfterBreak="0">
    <w:nsid w:val="01652CCC"/>
    <w:multiLevelType w:val="multilevel"/>
    <w:tmpl w:val="60F890DA"/>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C815377"/>
    <w:multiLevelType w:val="hybridMultilevel"/>
    <w:tmpl w:val="36523CF4"/>
    <w:lvl w:ilvl="0" w:tplc="C80E681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F0A1B5B"/>
    <w:multiLevelType w:val="hybridMultilevel"/>
    <w:tmpl w:val="5D6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240B9A"/>
    <w:multiLevelType w:val="hybridMultilevel"/>
    <w:tmpl w:val="C37630B4"/>
    <w:lvl w:ilvl="0" w:tplc="F404DE2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9" w15:restartNumberingAfterBreak="0">
    <w:nsid w:val="1ADD3F3E"/>
    <w:multiLevelType w:val="multilevel"/>
    <w:tmpl w:val="F5521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BC213E"/>
    <w:multiLevelType w:val="hybridMultilevel"/>
    <w:tmpl w:val="7DE43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C12C07"/>
    <w:multiLevelType w:val="hybridMultilevel"/>
    <w:tmpl w:val="82821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294A21"/>
    <w:multiLevelType w:val="hybridMultilevel"/>
    <w:tmpl w:val="056C5482"/>
    <w:lvl w:ilvl="0" w:tplc="35C2CA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2FAB7DA2"/>
    <w:multiLevelType w:val="hybridMultilevel"/>
    <w:tmpl w:val="299A4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00979"/>
    <w:multiLevelType w:val="hybridMultilevel"/>
    <w:tmpl w:val="5CD6D1E2"/>
    <w:lvl w:ilvl="0" w:tplc="0C0A000F">
      <w:start w:val="1"/>
      <w:numFmt w:val="decimal"/>
      <w:lvlText w:val="%1."/>
      <w:lvlJc w:val="left"/>
      <w:pPr>
        <w:ind w:left="770" w:hanging="360"/>
      </w:pPr>
      <w:rPr>
        <w:rFonts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8" w15:restartNumberingAfterBreak="0">
    <w:nsid w:val="37C40D56"/>
    <w:multiLevelType w:val="hybridMultilevel"/>
    <w:tmpl w:val="FED4A3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E155EC"/>
    <w:multiLevelType w:val="hybridMultilevel"/>
    <w:tmpl w:val="13948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90AB1"/>
    <w:multiLevelType w:val="multilevel"/>
    <w:tmpl w:val="A480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D2BFC"/>
    <w:multiLevelType w:val="hybridMultilevel"/>
    <w:tmpl w:val="27C664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C303B5C"/>
    <w:multiLevelType w:val="hybridMultilevel"/>
    <w:tmpl w:val="E8628DE8"/>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8" w15:restartNumberingAfterBreak="0">
    <w:nsid w:val="6DB21260"/>
    <w:multiLevelType w:val="hybridMultilevel"/>
    <w:tmpl w:val="F74A89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1644D6"/>
    <w:multiLevelType w:val="hybridMultilevel"/>
    <w:tmpl w:val="0B925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A72B15"/>
    <w:multiLevelType w:val="hybridMultilevel"/>
    <w:tmpl w:val="DF50827E"/>
    <w:lvl w:ilvl="0" w:tplc="C80E681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6AF628A"/>
    <w:multiLevelType w:val="multilevel"/>
    <w:tmpl w:val="B0729D5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473B9C"/>
    <w:multiLevelType w:val="hybridMultilevel"/>
    <w:tmpl w:val="94809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25"/>
  </w:num>
  <w:num w:numId="5">
    <w:abstractNumId w:val="20"/>
  </w:num>
  <w:num w:numId="6">
    <w:abstractNumId w:val="3"/>
  </w:num>
  <w:num w:numId="7">
    <w:abstractNumId w:val="4"/>
  </w:num>
  <w:num w:numId="8">
    <w:abstractNumId w:val="24"/>
  </w:num>
  <w:num w:numId="9">
    <w:abstractNumId w:val="26"/>
  </w:num>
  <w:num w:numId="10">
    <w:abstractNumId w:val="15"/>
  </w:num>
  <w:num w:numId="11">
    <w:abstractNumId w:val="10"/>
  </w:num>
  <w:num w:numId="12">
    <w:abstractNumId w:val="2"/>
  </w:num>
  <w:num w:numId="13">
    <w:abstractNumId w:val="23"/>
  </w:num>
  <w:num w:numId="14">
    <w:abstractNumId w:val="2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6"/>
  </w:num>
  <w:num w:numId="20">
    <w:abstractNumId w:val="17"/>
  </w:num>
  <w:num w:numId="21">
    <w:abstractNumId w:val="28"/>
  </w:num>
  <w:num w:numId="22">
    <w:abstractNumId w:val="32"/>
  </w:num>
  <w:num w:numId="23">
    <w:abstractNumId w:val="11"/>
  </w:num>
  <w:num w:numId="24">
    <w:abstractNumId w:val="21"/>
  </w:num>
  <w:num w:numId="25">
    <w:abstractNumId w:val="9"/>
  </w:num>
  <w:num w:numId="26">
    <w:abstractNumId w:val="14"/>
  </w:num>
  <w:num w:numId="27">
    <w:abstractNumId w:val="18"/>
  </w:num>
  <w:num w:numId="28">
    <w:abstractNumId w:val="5"/>
  </w:num>
  <w:num w:numId="29">
    <w:abstractNumId w:val="30"/>
  </w:num>
  <w:num w:numId="30">
    <w:abstractNumId w:val="5"/>
  </w:num>
  <w:num w:numId="31">
    <w:abstractNumId w:val="7"/>
  </w:num>
  <w:num w:numId="32">
    <w:abstractNumId w:val="22"/>
  </w:num>
  <w:num w:numId="33">
    <w:abstractNumId w:val="19"/>
  </w:num>
  <w:num w:numId="3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131078" w:nlCheck="1" w:checkStyle="1"/>
  <w:activeWritingStyle w:appName="MSWord" w:lang="en-GB"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2286"/>
    <w:rsid w:val="00002A8E"/>
    <w:rsid w:val="00004D8A"/>
    <w:rsid w:val="00004EF4"/>
    <w:rsid w:val="000058CF"/>
    <w:rsid w:val="00006720"/>
    <w:rsid w:val="00007679"/>
    <w:rsid w:val="00007CDE"/>
    <w:rsid w:val="00010EBD"/>
    <w:rsid w:val="000124DE"/>
    <w:rsid w:val="0001268A"/>
    <w:rsid w:val="00013303"/>
    <w:rsid w:val="00013766"/>
    <w:rsid w:val="00014453"/>
    <w:rsid w:val="00020A84"/>
    <w:rsid w:val="000219FE"/>
    <w:rsid w:val="00021B3D"/>
    <w:rsid w:val="00021CD9"/>
    <w:rsid w:val="0002385A"/>
    <w:rsid w:val="00023D7E"/>
    <w:rsid w:val="00025225"/>
    <w:rsid w:val="00025366"/>
    <w:rsid w:val="00025EBB"/>
    <w:rsid w:val="000279B2"/>
    <w:rsid w:val="00027AE9"/>
    <w:rsid w:val="00027B03"/>
    <w:rsid w:val="00031389"/>
    <w:rsid w:val="00031DFE"/>
    <w:rsid w:val="00032DD0"/>
    <w:rsid w:val="000333CB"/>
    <w:rsid w:val="00035D2D"/>
    <w:rsid w:val="000365C3"/>
    <w:rsid w:val="000368DD"/>
    <w:rsid w:val="0003731C"/>
    <w:rsid w:val="0004116D"/>
    <w:rsid w:val="00041B49"/>
    <w:rsid w:val="00041DD5"/>
    <w:rsid w:val="000426FE"/>
    <w:rsid w:val="0004363C"/>
    <w:rsid w:val="0004478B"/>
    <w:rsid w:val="00044AF8"/>
    <w:rsid w:val="00045663"/>
    <w:rsid w:val="00046E46"/>
    <w:rsid w:val="00047F06"/>
    <w:rsid w:val="00050C94"/>
    <w:rsid w:val="000513BB"/>
    <w:rsid w:val="000519A7"/>
    <w:rsid w:val="00053338"/>
    <w:rsid w:val="00053886"/>
    <w:rsid w:val="00055C1E"/>
    <w:rsid w:val="0005741D"/>
    <w:rsid w:val="00057488"/>
    <w:rsid w:val="0005758E"/>
    <w:rsid w:val="00057AFC"/>
    <w:rsid w:val="00057CB6"/>
    <w:rsid w:val="00060173"/>
    <w:rsid w:val="00060D51"/>
    <w:rsid w:val="00060DE6"/>
    <w:rsid w:val="000612BB"/>
    <w:rsid w:val="000615BF"/>
    <w:rsid w:val="00062E6B"/>
    <w:rsid w:val="00062FCE"/>
    <w:rsid w:val="00063290"/>
    <w:rsid w:val="000634E7"/>
    <w:rsid w:val="0006429E"/>
    <w:rsid w:val="0006430A"/>
    <w:rsid w:val="00064868"/>
    <w:rsid w:val="00064B21"/>
    <w:rsid w:val="000651E0"/>
    <w:rsid w:val="000655A9"/>
    <w:rsid w:val="00065FB7"/>
    <w:rsid w:val="00067D68"/>
    <w:rsid w:val="00067E9A"/>
    <w:rsid w:val="00070060"/>
    <w:rsid w:val="000708C6"/>
    <w:rsid w:val="0007124F"/>
    <w:rsid w:val="00071A42"/>
    <w:rsid w:val="000732D0"/>
    <w:rsid w:val="0007344B"/>
    <w:rsid w:val="00074D5D"/>
    <w:rsid w:val="00077392"/>
    <w:rsid w:val="00080894"/>
    <w:rsid w:val="00081165"/>
    <w:rsid w:val="0008182F"/>
    <w:rsid w:val="00081AC0"/>
    <w:rsid w:val="000844FB"/>
    <w:rsid w:val="00084B81"/>
    <w:rsid w:val="0008575F"/>
    <w:rsid w:val="00085A06"/>
    <w:rsid w:val="00092463"/>
    <w:rsid w:val="00092591"/>
    <w:rsid w:val="000928F6"/>
    <w:rsid w:val="000940D9"/>
    <w:rsid w:val="000945AF"/>
    <w:rsid w:val="00094808"/>
    <w:rsid w:val="00095E71"/>
    <w:rsid w:val="0009754F"/>
    <w:rsid w:val="00097736"/>
    <w:rsid w:val="000978A0"/>
    <w:rsid w:val="00097993"/>
    <w:rsid w:val="00097B87"/>
    <w:rsid w:val="000A0342"/>
    <w:rsid w:val="000A084F"/>
    <w:rsid w:val="000A094E"/>
    <w:rsid w:val="000A35F1"/>
    <w:rsid w:val="000A3D0D"/>
    <w:rsid w:val="000A3DB7"/>
    <w:rsid w:val="000A4A70"/>
    <w:rsid w:val="000A739D"/>
    <w:rsid w:val="000A7FD5"/>
    <w:rsid w:val="000B1CBD"/>
    <w:rsid w:val="000B44FE"/>
    <w:rsid w:val="000B466A"/>
    <w:rsid w:val="000B511D"/>
    <w:rsid w:val="000B5185"/>
    <w:rsid w:val="000B6013"/>
    <w:rsid w:val="000B7135"/>
    <w:rsid w:val="000B780F"/>
    <w:rsid w:val="000C00B3"/>
    <w:rsid w:val="000C0B96"/>
    <w:rsid w:val="000C4369"/>
    <w:rsid w:val="000C4F44"/>
    <w:rsid w:val="000C57B5"/>
    <w:rsid w:val="000C5EAF"/>
    <w:rsid w:val="000C605A"/>
    <w:rsid w:val="000C7684"/>
    <w:rsid w:val="000D07FF"/>
    <w:rsid w:val="000D0875"/>
    <w:rsid w:val="000D0D41"/>
    <w:rsid w:val="000D11C4"/>
    <w:rsid w:val="000D1E9C"/>
    <w:rsid w:val="000D25F7"/>
    <w:rsid w:val="000D43B9"/>
    <w:rsid w:val="000D5BE5"/>
    <w:rsid w:val="000D6C4B"/>
    <w:rsid w:val="000D7B25"/>
    <w:rsid w:val="000E0DB3"/>
    <w:rsid w:val="000E2449"/>
    <w:rsid w:val="000E5143"/>
    <w:rsid w:val="000E666A"/>
    <w:rsid w:val="000E6875"/>
    <w:rsid w:val="000E7270"/>
    <w:rsid w:val="000E7DA0"/>
    <w:rsid w:val="000F133A"/>
    <w:rsid w:val="000F218C"/>
    <w:rsid w:val="000F23BF"/>
    <w:rsid w:val="000F26DA"/>
    <w:rsid w:val="000F2DCA"/>
    <w:rsid w:val="000F400B"/>
    <w:rsid w:val="000F45D4"/>
    <w:rsid w:val="000F4DBC"/>
    <w:rsid w:val="000F722A"/>
    <w:rsid w:val="0010098C"/>
    <w:rsid w:val="001020DD"/>
    <w:rsid w:val="0010262D"/>
    <w:rsid w:val="00103016"/>
    <w:rsid w:val="001030FC"/>
    <w:rsid w:val="00104330"/>
    <w:rsid w:val="00104DC8"/>
    <w:rsid w:val="001062D9"/>
    <w:rsid w:val="0010767B"/>
    <w:rsid w:val="001103D9"/>
    <w:rsid w:val="001113EF"/>
    <w:rsid w:val="00111A23"/>
    <w:rsid w:val="00111C62"/>
    <w:rsid w:val="00113CFD"/>
    <w:rsid w:val="0011404F"/>
    <w:rsid w:val="00114D34"/>
    <w:rsid w:val="001179C2"/>
    <w:rsid w:val="00117E5C"/>
    <w:rsid w:val="001210A1"/>
    <w:rsid w:val="00121B6D"/>
    <w:rsid w:val="00121F52"/>
    <w:rsid w:val="0012379F"/>
    <w:rsid w:val="00123BB9"/>
    <w:rsid w:val="00123EE7"/>
    <w:rsid w:val="00124823"/>
    <w:rsid w:val="00126CA2"/>
    <w:rsid w:val="0012728A"/>
    <w:rsid w:val="00127C16"/>
    <w:rsid w:val="00127E7F"/>
    <w:rsid w:val="00127F7B"/>
    <w:rsid w:val="00131395"/>
    <w:rsid w:val="00132F3A"/>
    <w:rsid w:val="00133074"/>
    <w:rsid w:val="00134254"/>
    <w:rsid w:val="00134770"/>
    <w:rsid w:val="00137BD7"/>
    <w:rsid w:val="001403A4"/>
    <w:rsid w:val="00140407"/>
    <w:rsid w:val="001406C0"/>
    <w:rsid w:val="0014087F"/>
    <w:rsid w:val="0014198C"/>
    <w:rsid w:val="001428A4"/>
    <w:rsid w:val="001428C1"/>
    <w:rsid w:val="00142A8A"/>
    <w:rsid w:val="00144A04"/>
    <w:rsid w:val="00146228"/>
    <w:rsid w:val="00146A0B"/>
    <w:rsid w:val="00146DC7"/>
    <w:rsid w:val="00147AC3"/>
    <w:rsid w:val="00147C5A"/>
    <w:rsid w:val="00147FDE"/>
    <w:rsid w:val="001526EF"/>
    <w:rsid w:val="00152E4D"/>
    <w:rsid w:val="0015368C"/>
    <w:rsid w:val="00154F93"/>
    <w:rsid w:val="00155120"/>
    <w:rsid w:val="00155258"/>
    <w:rsid w:val="0015584A"/>
    <w:rsid w:val="00155DFA"/>
    <w:rsid w:val="00155FF6"/>
    <w:rsid w:val="00156EEC"/>
    <w:rsid w:val="00157EC2"/>
    <w:rsid w:val="00160883"/>
    <w:rsid w:val="00160AB5"/>
    <w:rsid w:val="00162BA4"/>
    <w:rsid w:val="00162E62"/>
    <w:rsid w:val="001638AA"/>
    <w:rsid w:val="00163B85"/>
    <w:rsid w:val="00163DBA"/>
    <w:rsid w:val="0016702B"/>
    <w:rsid w:val="00167A0D"/>
    <w:rsid w:val="00167B79"/>
    <w:rsid w:val="001703FA"/>
    <w:rsid w:val="00170D27"/>
    <w:rsid w:val="00171C9D"/>
    <w:rsid w:val="00172248"/>
    <w:rsid w:val="00172329"/>
    <w:rsid w:val="001723F3"/>
    <w:rsid w:val="001733F7"/>
    <w:rsid w:val="00173D13"/>
    <w:rsid w:val="00173FAC"/>
    <w:rsid w:val="00174E41"/>
    <w:rsid w:val="00175C02"/>
    <w:rsid w:val="0017611C"/>
    <w:rsid w:val="00176A7C"/>
    <w:rsid w:val="00176CBE"/>
    <w:rsid w:val="0017724C"/>
    <w:rsid w:val="00177D42"/>
    <w:rsid w:val="0018165C"/>
    <w:rsid w:val="0018202F"/>
    <w:rsid w:val="0018427B"/>
    <w:rsid w:val="001855E7"/>
    <w:rsid w:val="00185A8E"/>
    <w:rsid w:val="001869FD"/>
    <w:rsid w:val="00186F1C"/>
    <w:rsid w:val="0019026D"/>
    <w:rsid w:val="00190A8B"/>
    <w:rsid w:val="0019110F"/>
    <w:rsid w:val="001915E6"/>
    <w:rsid w:val="00191AE9"/>
    <w:rsid w:val="00191EAC"/>
    <w:rsid w:val="00192697"/>
    <w:rsid w:val="00193E9C"/>
    <w:rsid w:val="00194253"/>
    <w:rsid w:val="001944CC"/>
    <w:rsid w:val="0019500E"/>
    <w:rsid w:val="00196B60"/>
    <w:rsid w:val="001A168D"/>
    <w:rsid w:val="001A1FEC"/>
    <w:rsid w:val="001A43DB"/>
    <w:rsid w:val="001A4B80"/>
    <w:rsid w:val="001A4FDD"/>
    <w:rsid w:val="001A5F70"/>
    <w:rsid w:val="001A72B2"/>
    <w:rsid w:val="001A7BC5"/>
    <w:rsid w:val="001A7BE0"/>
    <w:rsid w:val="001A7F80"/>
    <w:rsid w:val="001B0519"/>
    <w:rsid w:val="001B166B"/>
    <w:rsid w:val="001B1BAC"/>
    <w:rsid w:val="001B2060"/>
    <w:rsid w:val="001B245F"/>
    <w:rsid w:val="001B31A9"/>
    <w:rsid w:val="001B3A5C"/>
    <w:rsid w:val="001B586C"/>
    <w:rsid w:val="001B6ACB"/>
    <w:rsid w:val="001C0742"/>
    <w:rsid w:val="001C10A2"/>
    <w:rsid w:val="001C1308"/>
    <w:rsid w:val="001C1E0C"/>
    <w:rsid w:val="001C2922"/>
    <w:rsid w:val="001C4C39"/>
    <w:rsid w:val="001C4D87"/>
    <w:rsid w:val="001C63CD"/>
    <w:rsid w:val="001C6500"/>
    <w:rsid w:val="001C6E60"/>
    <w:rsid w:val="001C6FBA"/>
    <w:rsid w:val="001C74A1"/>
    <w:rsid w:val="001C7B54"/>
    <w:rsid w:val="001D1FEB"/>
    <w:rsid w:val="001D2430"/>
    <w:rsid w:val="001D24C1"/>
    <w:rsid w:val="001D2787"/>
    <w:rsid w:val="001D55D7"/>
    <w:rsid w:val="001D7CE2"/>
    <w:rsid w:val="001E0564"/>
    <w:rsid w:val="001E065D"/>
    <w:rsid w:val="001E0FDC"/>
    <w:rsid w:val="001E1C7E"/>
    <w:rsid w:val="001E1FFC"/>
    <w:rsid w:val="001E2FB5"/>
    <w:rsid w:val="001E308A"/>
    <w:rsid w:val="001E3543"/>
    <w:rsid w:val="001E7C34"/>
    <w:rsid w:val="001F0730"/>
    <w:rsid w:val="001F0DFA"/>
    <w:rsid w:val="001F12A4"/>
    <w:rsid w:val="001F16FE"/>
    <w:rsid w:val="001F1C09"/>
    <w:rsid w:val="001F1CEE"/>
    <w:rsid w:val="001F2B65"/>
    <w:rsid w:val="001F2EBA"/>
    <w:rsid w:val="001F3E94"/>
    <w:rsid w:val="001F4BFC"/>
    <w:rsid w:val="002008D4"/>
    <w:rsid w:val="00201C5D"/>
    <w:rsid w:val="002020C3"/>
    <w:rsid w:val="00202327"/>
    <w:rsid w:val="002025F6"/>
    <w:rsid w:val="002029B3"/>
    <w:rsid w:val="002036C7"/>
    <w:rsid w:val="002051FB"/>
    <w:rsid w:val="00205FB5"/>
    <w:rsid w:val="0020626D"/>
    <w:rsid w:val="00206BF8"/>
    <w:rsid w:val="00207E8E"/>
    <w:rsid w:val="002117BD"/>
    <w:rsid w:val="00212D65"/>
    <w:rsid w:val="0021590A"/>
    <w:rsid w:val="002177AF"/>
    <w:rsid w:val="0021785C"/>
    <w:rsid w:val="00217D8F"/>
    <w:rsid w:val="0022084D"/>
    <w:rsid w:val="00222390"/>
    <w:rsid w:val="0022463B"/>
    <w:rsid w:val="002248CF"/>
    <w:rsid w:val="00225B88"/>
    <w:rsid w:val="0022668E"/>
    <w:rsid w:val="0022744C"/>
    <w:rsid w:val="00227DD3"/>
    <w:rsid w:val="002307F2"/>
    <w:rsid w:val="0023080A"/>
    <w:rsid w:val="0023087A"/>
    <w:rsid w:val="0023442B"/>
    <w:rsid w:val="00235217"/>
    <w:rsid w:val="00235633"/>
    <w:rsid w:val="00235CE0"/>
    <w:rsid w:val="00236575"/>
    <w:rsid w:val="00236B32"/>
    <w:rsid w:val="00240C39"/>
    <w:rsid w:val="00240EDC"/>
    <w:rsid w:val="00241E2D"/>
    <w:rsid w:val="00242587"/>
    <w:rsid w:val="002427E2"/>
    <w:rsid w:val="00243955"/>
    <w:rsid w:val="00243FC3"/>
    <w:rsid w:val="002444C2"/>
    <w:rsid w:val="00244A40"/>
    <w:rsid w:val="002453DF"/>
    <w:rsid w:val="002461A8"/>
    <w:rsid w:val="002462DC"/>
    <w:rsid w:val="0024741F"/>
    <w:rsid w:val="00251043"/>
    <w:rsid w:val="002512BB"/>
    <w:rsid w:val="00253059"/>
    <w:rsid w:val="00254D90"/>
    <w:rsid w:val="002552C4"/>
    <w:rsid w:val="0025623C"/>
    <w:rsid w:val="002563E6"/>
    <w:rsid w:val="00256A97"/>
    <w:rsid w:val="00257090"/>
    <w:rsid w:val="00257F55"/>
    <w:rsid w:val="00262791"/>
    <w:rsid w:val="00262C69"/>
    <w:rsid w:val="00265B91"/>
    <w:rsid w:val="00265F16"/>
    <w:rsid w:val="00266818"/>
    <w:rsid w:val="00267399"/>
    <w:rsid w:val="002673B8"/>
    <w:rsid w:val="00271CF4"/>
    <w:rsid w:val="002728C7"/>
    <w:rsid w:val="00272AEC"/>
    <w:rsid w:val="00273125"/>
    <w:rsid w:val="00273A0A"/>
    <w:rsid w:val="00274B5B"/>
    <w:rsid w:val="00275959"/>
    <w:rsid w:val="00275F56"/>
    <w:rsid w:val="00275F80"/>
    <w:rsid w:val="002760F1"/>
    <w:rsid w:val="00276993"/>
    <w:rsid w:val="00276D0A"/>
    <w:rsid w:val="00281DE2"/>
    <w:rsid w:val="002822A4"/>
    <w:rsid w:val="00285101"/>
    <w:rsid w:val="00285BC3"/>
    <w:rsid w:val="0028668A"/>
    <w:rsid w:val="002871A0"/>
    <w:rsid w:val="002871F3"/>
    <w:rsid w:val="00290D1E"/>
    <w:rsid w:val="00291093"/>
    <w:rsid w:val="00291206"/>
    <w:rsid w:val="0029225B"/>
    <w:rsid w:val="00294E3E"/>
    <w:rsid w:val="002953AC"/>
    <w:rsid w:val="00295446"/>
    <w:rsid w:val="0029554D"/>
    <w:rsid w:val="0029680A"/>
    <w:rsid w:val="0029721A"/>
    <w:rsid w:val="00297745"/>
    <w:rsid w:val="002A0163"/>
    <w:rsid w:val="002A14A3"/>
    <w:rsid w:val="002A3B64"/>
    <w:rsid w:val="002A43CD"/>
    <w:rsid w:val="002A4C6D"/>
    <w:rsid w:val="002A4CFD"/>
    <w:rsid w:val="002A5A07"/>
    <w:rsid w:val="002A5A22"/>
    <w:rsid w:val="002A6137"/>
    <w:rsid w:val="002A6FE8"/>
    <w:rsid w:val="002A7737"/>
    <w:rsid w:val="002A7B1D"/>
    <w:rsid w:val="002B0168"/>
    <w:rsid w:val="002B0943"/>
    <w:rsid w:val="002B0CC8"/>
    <w:rsid w:val="002B15FB"/>
    <w:rsid w:val="002B1744"/>
    <w:rsid w:val="002B1F4D"/>
    <w:rsid w:val="002C197A"/>
    <w:rsid w:val="002C3654"/>
    <w:rsid w:val="002C3747"/>
    <w:rsid w:val="002C423F"/>
    <w:rsid w:val="002C5611"/>
    <w:rsid w:val="002C641E"/>
    <w:rsid w:val="002C67B4"/>
    <w:rsid w:val="002C7445"/>
    <w:rsid w:val="002C7CBF"/>
    <w:rsid w:val="002D20BD"/>
    <w:rsid w:val="002D2A9B"/>
    <w:rsid w:val="002D3007"/>
    <w:rsid w:val="002D3483"/>
    <w:rsid w:val="002D3585"/>
    <w:rsid w:val="002D39F6"/>
    <w:rsid w:val="002D3F05"/>
    <w:rsid w:val="002D4238"/>
    <w:rsid w:val="002D477C"/>
    <w:rsid w:val="002D47E6"/>
    <w:rsid w:val="002D5901"/>
    <w:rsid w:val="002D5E8D"/>
    <w:rsid w:val="002E0096"/>
    <w:rsid w:val="002E02EC"/>
    <w:rsid w:val="002E0ECE"/>
    <w:rsid w:val="002E158B"/>
    <w:rsid w:val="002E1F0B"/>
    <w:rsid w:val="002E2046"/>
    <w:rsid w:val="002E2900"/>
    <w:rsid w:val="002E4097"/>
    <w:rsid w:val="002E4890"/>
    <w:rsid w:val="002E48A4"/>
    <w:rsid w:val="002E4AD6"/>
    <w:rsid w:val="002E56C1"/>
    <w:rsid w:val="002E5819"/>
    <w:rsid w:val="002E7367"/>
    <w:rsid w:val="002E7664"/>
    <w:rsid w:val="002F0AF2"/>
    <w:rsid w:val="002F0F7F"/>
    <w:rsid w:val="002F3037"/>
    <w:rsid w:val="002F4188"/>
    <w:rsid w:val="002F52AD"/>
    <w:rsid w:val="002F5656"/>
    <w:rsid w:val="002F6F03"/>
    <w:rsid w:val="002F77B8"/>
    <w:rsid w:val="003005BD"/>
    <w:rsid w:val="00302269"/>
    <w:rsid w:val="00302332"/>
    <w:rsid w:val="00302587"/>
    <w:rsid w:val="00302B34"/>
    <w:rsid w:val="00302B42"/>
    <w:rsid w:val="003037F5"/>
    <w:rsid w:val="003041B8"/>
    <w:rsid w:val="00305DF9"/>
    <w:rsid w:val="00306330"/>
    <w:rsid w:val="003065FC"/>
    <w:rsid w:val="00306C91"/>
    <w:rsid w:val="00307B76"/>
    <w:rsid w:val="00310918"/>
    <w:rsid w:val="0031110C"/>
    <w:rsid w:val="003136E6"/>
    <w:rsid w:val="0031437A"/>
    <w:rsid w:val="00314DF7"/>
    <w:rsid w:val="00317F5E"/>
    <w:rsid w:val="003203CA"/>
    <w:rsid w:val="00320ADA"/>
    <w:rsid w:val="00320BC3"/>
    <w:rsid w:val="003210A4"/>
    <w:rsid w:val="00322780"/>
    <w:rsid w:val="00322CCF"/>
    <w:rsid w:val="00324063"/>
    <w:rsid w:val="00324655"/>
    <w:rsid w:val="003246F5"/>
    <w:rsid w:val="0032524C"/>
    <w:rsid w:val="00325563"/>
    <w:rsid w:val="00325940"/>
    <w:rsid w:val="00326D8D"/>
    <w:rsid w:val="00327295"/>
    <w:rsid w:val="00330014"/>
    <w:rsid w:val="00330910"/>
    <w:rsid w:val="00331186"/>
    <w:rsid w:val="00331527"/>
    <w:rsid w:val="00332945"/>
    <w:rsid w:val="00333452"/>
    <w:rsid w:val="00333B11"/>
    <w:rsid w:val="00333CEA"/>
    <w:rsid w:val="00334A3D"/>
    <w:rsid w:val="003357C7"/>
    <w:rsid w:val="00335CFC"/>
    <w:rsid w:val="0033628D"/>
    <w:rsid w:val="00337192"/>
    <w:rsid w:val="0033732B"/>
    <w:rsid w:val="00337D8B"/>
    <w:rsid w:val="003400EE"/>
    <w:rsid w:val="00341A1F"/>
    <w:rsid w:val="00341C6B"/>
    <w:rsid w:val="00343C21"/>
    <w:rsid w:val="00344C0E"/>
    <w:rsid w:val="00344EFC"/>
    <w:rsid w:val="00345630"/>
    <w:rsid w:val="00345A03"/>
    <w:rsid w:val="00345CB3"/>
    <w:rsid w:val="003462D6"/>
    <w:rsid w:val="00351048"/>
    <w:rsid w:val="00353F1B"/>
    <w:rsid w:val="00360A97"/>
    <w:rsid w:val="003611AE"/>
    <w:rsid w:val="00361436"/>
    <w:rsid w:val="00363A8F"/>
    <w:rsid w:val="003646ED"/>
    <w:rsid w:val="00366B3B"/>
    <w:rsid w:val="00367512"/>
    <w:rsid w:val="00370191"/>
    <w:rsid w:val="003712AA"/>
    <w:rsid w:val="003726C4"/>
    <w:rsid w:val="00372E3D"/>
    <w:rsid w:val="003733A0"/>
    <w:rsid w:val="00374297"/>
    <w:rsid w:val="00375108"/>
    <w:rsid w:val="003758D8"/>
    <w:rsid w:val="00375F75"/>
    <w:rsid w:val="00376806"/>
    <w:rsid w:val="00376BB4"/>
    <w:rsid w:val="00377056"/>
    <w:rsid w:val="003777B0"/>
    <w:rsid w:val="00380255"/>
    <w:rsid w:val="0038061D"/>
    <w:rsid w:val="00381BA5"/>
    <w:rsid w:val="00381FA6"/>
    <w:rsid w:val="00382385"/>
    <w:rsid w:val="003825A9"/>
    <w:rsid w:val="00382C14"/>
    <w:rsid w:val="0038412F"/>
    <w:rsid w:val="003844C7"/>
    <w:rsid w:val="003848D7"/>
    <w:rsid w:val="00385570"/>
    <w:rsid w:val="00386F4C"/>
    <w:rsid w:val="00387BFD"/>
    <w:rsid w:val="003908E5"/>
    <w:rsid w:val="003931A3"/>
    <w:rsid w:val="0039670E"/>
    <w:rsid w:val="003969F1"/>
    <w:rsid w:val="003A01A6"/>
    <w:rsid w:val="003A0959"/>
    <w:rsid w:val="003A2242"/>
    <w:rsid w:val="003A2436"/>
    <w:rsid w:val="003A2B84"/>
    <w:rsid w:val="003A407B"/>
    <w:rsid w:val="003A4C8E"/>
    <w:rsid w:val="003A4E65"/>
    <w:rsid w:val="003A596C"/>
    <w:rsid w:val="003A6C77"/>
    <w:rsid w:val="003A711A"/>
    <w:rsid w:val="003B020F"/>
    <w:rsid w:val="003B04FC"/>
    <w:rsid w:val="003B071F"/>
    <w:rsid w:val="003B0790"/>
    <w:rsid w:val="003B086E"/>
    <w:rsid w:val="003B1C1B"/>
    <w:rsid w:val="003B1EB1"/>
    <w:rsid w:val="003B26A4"/>
    <w:rsid w:val="003B3E43"/>
    <w:rsid w:val="003B5400"/>
    <w:rsid w:val="003B5A72"/>
    <w:rsid w:val="003B5C13"/>
    <w:rsid w:val="003B5EF2"/>
    <w:rsid w:val="003B6943"/>
    <w:rsid w:val="003B6BD7"/>
    <w:rsid w:val="003B6C2F"/>
    <w:rsid w:val="003B7652"/>
    <w:rsid w:val="003C026C"/>
    <w:rsid w:val="003C0F71"/>
    <w:rsid w:val="003C1221"/>
    <w:rsid w:val="003C29C8"/>
    <w:rsid w:val="003C306B"/>
    <w:rsid w:val="003C4157"/>
    <w:rsid w:val="003C559A"/>
    <w:rsid w:val="003C61C4"/>
    <w:rsid w:val="003C6417"/>
    <w:rsid w:val="003C71D7"/>
    <w:rsid w:val="003C76CA"/>
    <w:rsid w:val="003D01AD"/>
    <w:rsid w:val="003D0477"/>
    <w:rsid w:val="003D05AA"/>
    <w:rsid w:val="003D08BC"/>
    <w:rsid w:val="003D111D"/>
    <w:rsid w:val="003D3162"/>
    <w:rsid w:val="003D33DA"/>
    <w:rsid w:val="003D4F9D"/>
    <w:rsid w:val="003D768E"/>
    <w:rsid w:val="003D783D"/>
    <w:rsid w:val="003E048B"/>
    <w:rsid w:val="003E1223"/>
    <w:rsid w:val="003E1EC8"/>
    <w:rsid w:val="003E2E63"/>
    <w:rsid w:val="003E40EC"/>
    <w:rsid w:val="003E6621"/>
    <w:rsid w:val="003E6F5E"/>
    <w:rsid w:val="003F105D"/>
    <w:rsid w:val="003F2754"/>
    <w:rsid w:val="003F3058"/>
    <w:rsid w:val="003F320F"/>
    <w:rsid w:val="003F3B0B"/>
    <w:rsid w:val="003F3CE1"/>
    <w:rsid w:val="003F4C59"/>
    <w:rsid w:val="003F6734"/>
    <w:rsid w:val="003F71FA"/>
    <w:rsid w:val="004016BA"/>
    <w:rsid w:val="00401788"/>
    <w:rsid w:val="00402583"/>
    <w:rsid w:val="004027D4"/>
    <w:rsid w:val="004028FD"/>
    <w:rsid w:val="00402D3A"/>
    <w:rsid w:val="0040330B"/>
    <w:rsid w:val="0040332F"/>
    <w:rsid w:val="00404CE7"/>
    <w:rsid w:val="00404CF1"/>
    <w:rsid w:val="004052AC"/>
    <w:rsid w:val="004054D2"/>
    <w:rsid w:val="00405CD4"/>
    <w:rsid w:val="004072B3"/>
    <w:rsid w:val="00407AF5"/>
    <w:rsid w:val="00407CD3"/>
    <w:rsid w:val="00410307"/>
    <w:rsid w:val="00410DB7"/>
    <w:rsid w:val="0041237C"/>
    <w:rsid w:val="00413164"/>
    <w:rsid w:val="00413A3E"/>
    <w:rsid w:val="00413E49"/>
    <w:rsid w:val="0041404F"/>
    <w:rsid w:val="00415403"/>
    <w:rsid w:val="00415C71"/>
    <w:rsid w:val="00417550"/>
    <w:rsid w:val="004204DD"/>
    <w:rsid w:val="004220EA"/>
    <w:rsid w:val="004229EC"/>
    <w:rsid w:val="00422B97"/>
    <w:rsid w:val="004231C1"/>
    <w:rsid w:val="00423F53"/>
    <w:rsid w:val="004240D5"/>
    <w:rsid w:val="00425E42"/>
    <w:rsid w:val="004300EF"/>
    <w:rsid w:val="0043088F"/>
    <w:rsid w:val="0043166B"/>
    <w:rsid w:val="00431685"/>
    <w:rsid w:val="00431EA2"/>
    <w:rsid w:val="00432901"/>
    <w:rsid w:val="00433932"/>
    <w:rsid w:val="004348B5"/>
    <w:rsid w:val="00435A5F"/>
    <w:rsid w:val="00436A7A"/>
    <w:rsid w:val="00440CC0"/>
    <w:rsid w:val="00440EF5"/>
    <w:rsid w:val="00441264"/>
    <w:rsid w:val="00442B52"/>
    <w:rsid w:val="00442EC8"/>
    <w:rsid w:val="0044435C"/>
    <w:rsid w:val="004443BA"/>
    <w:rsid w:val="00445273"/>
    <w:rsid w:val="00446445"/>
    <w:rsid w:val="0044796D"/>
    <w:rsid w:val="00450F38"/>
    <w:rsid w:val="00451021"/>
    <w:rsid w:val="00452AFA"/>
    <w:rsid w:val="00453E59"/>
    <w:rsid w:val="004545C5"/>
    <w:rsid w:val="0045544D"/>
    <w:rsid w:val="00455954"/>
    <w:rsid w:val="00455FD0"/>
    <w:rsid w:val="004578F2"/>
    <w:rsid w:val="004619A3"/>
    <w:rsid w:val="004627AD"/>
    <w:rsid w:val="0046357F"/>
    <w:rsid w:val="00463B12"/>
    <w:rsid w:val="004645A3"/>
    <w:rsid w:val="00464BF5"/>
    <w:rsid w:val="00465F97"/>
    <w:rsid w:val="004665E6"/>
    <w:rsid w:val="00470348"/>
    <w:rsid w:val="00472089"/>
    <w:rsid w:val="00474479"/>
    <w:rsid w:val="00477F5A"/>
    <w:rsid w:val="00480528"/>
    <w:rsid w:val="00481290"/>
    <w:rsid w:val="00482A1A"/>
    <w:rsid w:val="004839B1"/>
    <w:rsid w:val="00484531"/>
    <w:rsid w:val="00486910"/>
    <w:rsid w:val="0049040C"/>
    <w:rsid w:val="004908D8"/>
    <w:rsid w:val="00490CFD"/>
    <w:rsid w:val="00490D82"/>
    <w:rsid w:val="00491A27"/>
    <w:rsid w:val="00491BDF"/>
    <w:rsid w:val="004922B9"/>
    <w:rsid w:val="004927DF"/>
    <w:rsid w:val="00492DA5"/>
    <w:rsid w:val="0049307F"/>
    <w:rsid w:val="00493D14"/>
    <w:rsid w:val="004951B6"/>
    <w:rsid w:val="004955D2"/>
    <w:rsid w:val="00495871"/>
    <w:rsid w:val="00495BAB"/>
    <w:rsid w:val="004971C3"/>
    <w:rsid w:val="00497203"/>
    <w:rsid w:val="004974FE"/>
    <w:rsid w:val="004A1347"/>
    <w:rsid w:val="004A23A9"/>
    <w:rsid w:val="004A282C"/>
    <w:rsid w:val="004A299B"/>
    <w:rsid w:val="004A35B3"/>
    <w:rsid w:val="004A470B"/>
    <w:rsid w:val="004A4B0A"/>
    <w:rsid w:val="004A4EA9"/>
    <w:rsid w:val="004A4FE0"/>
    <w:rsid w:val="004A5353"/>
    <w:rsid w:val="004A56FC"/>
    <w:rsid w:val="004A5D3B"/>
    <w:rsid w:val="004A5EC2"/>
    <w:rsid w:val="004A637F"/>
    <w:rsid w:val="004A63DF"/>
    <w:rsid w:val="004A6A6C"/>
    <w:rsid w:val="004A6AA5"/>
    <w:rsid w:val="004A6EDC"/>
    <w:rsid w:val="004B0E05"/>
    <w:rsid w:val="004B1A5D"/>
    <w:rsid w:val="004B2058"/>
    <w:rsid w:val="004B2071"/>
    <w:rsid w:val="004B254B"/>
    <w:rsid w:val="004B2683"/>
    <w:rsid w:val="004B39F7"/>
    <w:rsid w:val="004B5B5D"/>
    <w:rsid w:val="004B7766"/>
    <w:rsid w:val="004C03E5"/>
    <w:rsid w:val="004C0645"/>
    <w:rsid w:val="004C0C70"/>
    <w:rsid w:val="004C132F"/>
    <w:rsid w:val="004C1D48"/>
    <w:rsid w:val="004C1FF3"/>
    <w:rsid w:val="004C38DC"/>
    <w:rsid w:val="004C3921"/>
    <w:rsid w:val="004C53F7"/>
    <w:rsid w:val="004C6F32"/>
    <w:rsid w:val="004D11C2"/>
    <w:rsid w:val="004D19E7"/>
    <w:rsid w:val="004D220C"/>
    <w:rsid w:val="004D2498"/>
    <w:rsid w:val="004D3852"/>
    <w:rsid w:val="004D3932"/>
    <w:rsid w:val="004D4E78"/>
    <w:rsid w:val="004E0DD6"/>
    <w:rsid w:val="004E2B02"/>
    <w:rsid w:val="004E4C54"/>
    <w:rsid w:val="004E7647"/>
    <w:rsid w:val="004E78FB"/>
    <w:rsid w:val="004E7BA0"/>
    <w:rsid w:val="004F0E5F"/>
    <w:rsid w:val="004F22C5"/>
    <w:rsid w:val="004F3722"/>
    <w:rsid w:val="004F3BA9"/>
    <w:rsid w:val="004F5083"/>
    <w:rsid w:val="004F5E72"/>
    <w:rsid w:val="004F6D38"/>
    <w:rsid w:val="004F7417"/>
    <w:rsid w:val="005008D0"/>
    <w:rsid w:val="00500AFA"/>
    <w:rsid w:val="005017EC"/>
    <w:rsid w:val="0050405B"/>
    <w:rsid w:val="005040EF"/>
    <w:rsid w:val="00505C8A"/>
    <w:rsid w:val="0050745F"/>
    <w:rsid w:val="0050764A"/>
    <w:rsid w:val="00507F08"/>
    <w:rsid w:val="00510A51"/>
    <w:rsid w:val="00510B9A"/>
    <w:rsid w:val="00510C2B"/>
    <w:rsid w:val="00510C3D"/>
    <w:rsid w:val="00510C81"/>
    <w:rsid w:val="005132A5"/>
    <w:rsid w:val="00513F95"/>
    <w:rsid w:val="005144D6"/>
    <w:rsid w:val="005146E5"/>
    <w:rsid w:val="00515C05"/>
    <w:rsid w:val="00517C98"/>
    <w:rsid w:val="00520030"/>
    <w:rsid w:val="00520135"/>
    <w:rsid w:val="00520807"/>
    <w:rsid w:val="00520FB9"/>
    <w:rsid w:val="005242E3"/>
    <w:rsid w:val="00524CBA"/>
    <w:rsid w:val="00525F84"/>
    <w:rsid w:val="005260FE"/>
    <w:rsid w:val="005264BA"/>
    <w:rsid w:val="00527C2B"/>
    <w:rsid w:val="00527CDA"/>
    <w:rsid w:val="00527F95"/>
    <w:rsid w:val="0053191B"/>
    <w:rsid w:val="00532DD9"/>
    <w:rsid w:val="00533053"/>
    <w:rsid w:val="00533F85"/>
    <w:rsid w:val="005342AD"/>
    <w:rsid w:val="00535658"/>
    <w:rsid w:val="00536C4C"/>
    <w:rsid w:val="0053785A"/>
    <w:rsid w:val="00537B2E"/>
    <w:rsid w:val="0054169A"/>
    <w:rsid w:val="00541A38"/>
    <w:rsid w:val="00541CF1"/>
    <w:rsid w:val="00543F2C"/>
    <w:rsid w:val="00544275"/>
    <w:rsid w:val="00544856"/>
    <w:rsid w:val="005449B2"/>
    <w:rsid w:val="0054502D"/>
    <w:rsid w:val="005458CE"/>
    <w:rsid w:val="00546ED2"/>
    <w:rsid w:val="00547884"/>
    <w:rsid w:val="0055011B"/>
    <w:rsid w:val="0055203B"/>
    <w:rsid w:val="0055239E"/>
    <w:rsid w:val="0055287B"/>
    <w:rsid w:val="00553D4F"/>
    <w:rsid w:val="00556D0D"/>
    <w:rsid w:val="00557153"/>
    <w:rsid w:val="00557336"/>
    <w:rsid w:val="00560F2A"/>
    <w:rsid w:val="005610A5"/>
    <w:rsid w:val="00562C20"/>
    <w:rsid w:val="005636B7"/>
    <w:rsid w:val="00564492"/>
    <w:rsid w:val="00564CFF"/>
    <w:rsid w:val="005656CB"/>
    <w:rsid w:val="005656D0"/>
    <w:rsid w:val="00565AD6"/>
    <w:rsid w:val="0056608F"/>
    <w:rsid w:val="005665A8"/>
    <w:rsid w:val="0056787C"/>
    <w:rsid w:val="005729CA"/>
    <w:rsid w:val="00572B2E"/>
    <w:rsid w:val="005733DB"/>
    <w:rsid w:val="00573782"/>
    <w:rsid w:val="00573AA6"/>
    <w:rsid w:val="005745A5"/>
    <w:rsid w:val="00575163"/>
    <w:rsid w:val="0057641F"/>
    <w:rsid w:val="0057648F"/>
    <w:rsid w:val="00576500"/>
    <w:rsid w:val="00576776"/>
    <w:rsid w:val="00576AD7"/>
    <w:rsid w:val="00577438"/>
    <w:rsid w:val="00577720"/>
    <w:rsid w:val="0058065A"/>
    <w:rsid w:val="0058140E"/>
    <w:rsid w:val="005814EF"/>
    <w:rsid w:val="00581E2B"/>
    <w:rsid w:val="00581EE4"/>
    <w:rsid w:val="005843FF"/>
    <w:rsid w:val="005849F4"/>
    <w:rsid w:val="005857B8"/>
    <w:rsid w:val="00585FE8"/>
    <w:rsid w:val="0058764A"/>
    <w:rsid w:val="00587C98"/>
    <w:rsid w:val="005901B9"/>
    <w:rsid w:val="005907FB"/>
    <w:rsid w:val="00591236"/>
    <w:rsid w:val="00591A51"/>
    <w:rsid w:val="00591AC2"/>
    <w:rsid w:val="00592763"/>
    <w:rsid w:val="00592765"/>
    <w:rsid w:val="00592A29"/>
    <w:rsid w:val="00593701"/>
    <w:rsid w:val="00594F34"/>
    <w:rsid w:val="005959C3"/>
    <w:rsid w:val="00595E70"/>
    <w:rsid w:val="00595EBB"/>
    <w:rsid w:val="00596E60"/>
    <w:rsid w:val="005972BB"/>
    <w:rsid w:val="00597369"/>
    <w:rsid w:val="00597553"/>
    <w:rsid w:val="005A0549"/>
    <w:rsid w:val="005A0CEB"/>
    <w:rsid w:val="005A1E44"/>
    <w:rsid w:val="005A2BEB"/>
    <w:rsid w:val="005A35B4"/>
    <w:rsid w:val="005A4F52"/>
    <w:rsid w:val="005A622E"/>
    <w:rsid w:val="005A79FB"/>
    <w:rsid w:val="005B10C6"/>
    <w:rsid w:val="005B1CF9"/>
    <w:rsid w:val="005B1EBB"/>
    <w:rsid w:val="005B33E3"/>
    <w:rsid w:val="005B3C33"/>
    <w:rsid w:val="005B3E1B"/>
    <w:rsid w:val="005B45A5"/>
    <w:rsid w:val="005B5D18"/>
    <w:rsid w:val="005B5DBD"/>
    <w:rsid w:val="005B5F0F"/>
    <w:rsid w:val="005B5F5E"/>
    <w:rsid w:val="005B6778"/>
    <w:rsid w:val="005B68AB"/>
    <w:rsid w:val="005B692B"/>
    <w:rsid w:val="005B6BA0"/>
    <w:rsid w:val="005B73A0"/>
    <w:rsid w:val="005B7D6E"/>
    <w:rsid w:val="005C1F3C"/>
    <w:rsid w:val="005C2655"/>
    <w:rsid w:val="005C2D39"/>
    <w:rsid w:val="005C3782"/>
    <w:rsid w:val="005C4FD4"/>
    <w:rsid w:val="005C570E"/>
    <w:rsid w:val="005C5C39"/>
    <w:rsid w:val="005C5DD3"/>
    <w:rsid w:val="005C612A"/>
    <w:rsid w:val="005D00D9"/>
    <w:rsid w:val="005D02DF"/>
    <w:rsid w:val="005D22CF"/>
    <w:rsid w:val="005D3940"/>
    <w:rsid w:val="005D5C62"/>
    <w:rsid w:val="005D659E"/>
    <w:rsid w:val="005D6992"/>
    <w:rsid w:val="005D755A"/>
    <w:rsid w:val="005D757C"/>
    <w:rsid w:val="005E1461"/>
    <w:rsid w:val="005E14DF"/>
    <w:rsid w:val="005E2B24"/>
    <w:rsid w:val="005E2CD5"/>
    <w:rsid w:val="005E3E71"/>
    <w:rsid w:val="005E4AE5"/>
    <w:rsid w:val="005E50D5"/>
    <w:rsid w:val="005E667A"/>
    <w:rsid w:val="005E6704"/>
    <w:rsid w:val="005E67B6"/>
    <w:rsid w:val="005E6CA4"/>
    <w:rsid w:val="005E7436"/>
    <w:rsid w:val="005F0E55"/>
    <w:rsid w:val="005F130F"/>
    <w:rsid w:val="005F224F"/>
    <w:rsid w:val="005F280B"/>
    <w:rsid w:val="005F2C18"/>
    <w:rsid w:val="005F4874"/>
    <w:rsid w:val="005F4D48"/>
    <w:rsid w:val="005F55EC"/>
    <w:rsid w:val="005F5D06"/>
    <w:rsid w:val="005F61BE"/>
    <w:rsid w:val="005F6D29"/>
    <w:rsid w:val="005F7572"/>
    <w:rsid w:val="00601EA4"/>
    <w:rsid w:val="00602D10"/>
    <w:rsid w:val="0060343D"/>
    <w:rsid w:val="00605879"/>
    <w:rsid w:val="00605B38"/>
    <w:rsid w:val="00605DD3"/>
    <w:rsid w:val="0061068B"/>
    <w:rsid w:val="00610E89"/>
    <w:rsid w:val="006114C1"/>
    <w:rsid w:val="0061197C"/>
    <w:rsid w:val="00611BF2"/>
    <w:rsid w:val="0061389C"/>
    <w:rsid w:val="00614BC9"/>
    <w:rsid w:val="0061574B"/>
    <w:rsid w:val="006168A9"/>
    <w:rsid w:val="00621138"/>
    <w:rsid w:val="0062116F"/>
    <w:rsid w:val="00621DAC"/>
    <w:rsid w:val="006221D4"/>
    <w:rsid w:val="00626C6F"/>
    <w:rsid w:val="00626EA0"/>
    <w:rsid w:val="00631D49"/>
    <w:rsid w:val="00631DE1"/>
    <w:rsid w:val="00634178"/>
    <w:rsid w:val="0063702B"/>
    <w:rsid w:val="00640907"/>
    <w:rsid w:val="00641712"/>
    <w:rsid w:val="00643685"/>
    <w:rsid w:val="00643BE5"/>
    <w:rsid w:val="00643C96"/>
    <w:rsid w:val="006441BE"/>
    <w:rsid w:val="00644331"/>
    <w:rsid w:val="006446AA"/>
    <w:rsid w:val="006463F9"/>
    <w:rsid w:val="006465AC"/>
    <w:rsid w:val="00646B3B"/>
    <w:rsid w:val="006472C7"/>
    <w:rsid w:val="00650349"/>
    <w:rsid w:val="00650614"/>
    <w:rsid w:val="00650778"/>
    <w:rsid w:val="0065094A"/>
    <w:rsid w:val="00650B2E"/>
    <w:rsid w:val="00650BB4"/>
    <w:rsid w:val="0065189E"/>
    <w:rsid w:val="00652EFF"/>
    <w:rsid w:val="0065471E"/>
    <w:rsid w:val="00655F38"/>
    <w:rsid w:val="00656204"/>
    <w:rsid w:val="0065767C"/>
    <w:rsid w:val="00660648"/>
    <w:rsid w:val="006627BF"/>
    <w:rsid w:val="006633E9"/>
    <w:rsid w:val="0066372D"/>
    <w:rsid w:val="00663A72"/>
    <w:rsid w:val="00664633"/>
    <w:rsid w:val="00665151"/>
    <w:rsid w:val="00666919"/>
    <w:rsid w:val="00666C64"/>
    <w:rsid w:val="00667899"/>
    <w:rsid w:val="00670D18"/>
    <w:rsid w:val="0067132F"/>
    <w:rsid w:val="00672565"/>
    <w:rsid w:val="00672D35"/>
    <w:rsid w:val="00673E5F"/>
    <w:rsid w:val="0067419D"/>
    <w:rsid w:val="006753D3"/>
    <w:rsid w:val="00675882"/>
    <w:rsid w:val="0067673F"/>
    <w:rsid w:val="0067693D"/>
    <w:rsid w:val="00677B22"/>
    <w:rsid w:val="00680140"/>
    <w:rsid w:val="00680C45"/>
    <w:rsid w:val="006814AC"/>
    <w:rsid w:val="006815D1"/>
    <w:rsid w:val="00683169"/>
    <w:rsid w:val="006832F9"/>
    <w:rsid w:val="0068459E"/>
    <w:rsid w:val="00684758"/>
    <w:rsid w:val="006847D3"/>
    <w:rsid w:val="006908E2"/>
    <w:rsid w:val="00690ED3"/>
    <w:rsid w:val="006914E7"/>
    <w:rsid w:val="006926BF"/>
    <w:rsid w:val="00693D01"/>
    <w:rsid w:val="006945D2"/>
    <w:rsid w:val="00694CEF"/>
    <w:rsid w:val="00695595"/>
    <w:rsid w:val="00696BDF"/>
    <w:rsid w:val="006971CE"/>
    <w:rsid w:val="006A071E"/>
    <w:rsid w:val="006A0851"/>
    <w:rsid w:val="006A0C99"/>
    <w:rsid w:val="006A1D63"/>
    <w:rsid w:val="006A2337"/>
    <w:rsid w:val="006A23B4"/>
    <w:rsid w:val="006A26FF"/>
    <w:rsid w:val="006A2EFF"/>
    <w:rsid w:val="006A561D"/>
    <w:rsid w:val="006A590D"/>
    <w:rsid w:val="006A5DED"/>
    <w:rsid w:val="006A5F78"/>
    <w:rsid w:val="006A7364"/>
    <w:rsid w:val="006A763F"/>
    <w:rsid w:val="006A788C"/>
    <w:rsid w:val="006B13A2"/>
    <w:rsid w:val="006B1564"/>
    <w:rsid w:val="006B15BE"/>
    <w:rsid w:val="006B1896"/>
    <w:rsid w:val="006B1CAD"/>
    <w:rsid w:val="006B23B7"/>
    <w:rsid w:val="006B256E"/>
    <w:rsid w:val="006B26F9"/>
    <w:rsid w:val="006B460A"/>
    <w:rsid w:val="006B796D"/>
    <w:rsid w:val="006C017C"/>
    <w:rsid w:val="006C1A9E"/>
    <w:rsid w:val="006C1BBF"/>
    <w:rsid w:val="006C2161"/>
    <w:rsid w:val="006C239D"/>
    <w:rsid w:val="006C32A5"/>
    <w:rsid w:val="006C38DF"/>
    <w:rsid w:val="006C3E6B"/>
    <w:rsid w:val="006C4E46"/>
    <w:rsid w:val="006C5545"/>
    <w:rsid w:val="006C6ED2"/>
    <w:rsid w:val="006D0955"/>
    <w:rsid w:val="006D0B1C"/>
    <w:rsid w:val="006D1DC0"/>
    <w:rsid w:val="006D206B"/>
    <w:rsid w:val="006D4AB4"/>
    <w:rsid w:val="006D577A"/>
    <w:rsid w:val="006D6AD0"/>
    <w:rsid w:val="006E0B7E"/>
    <w:rsid w:val="006E0D53"/>
    <w:rsid w:val="006E113E"/>
    <w:rsid w:val="006E1D0E"/>
    <w:rsid w:val="006E28EB"/>
    <w:rsid w:val="006E2F67"/>
    <w:rsid w:val="006E385C"/>
    <w:rsid w:val="006E3992"/>
    <w:rsid w:val="006E3E88"/>
    <w:rsid w:val="006E5CEB"/>
    <w:rsid w:val="006E7705"/>
    <w:rsid w:val="006E7917"/>
    <w:rsid w:val="006F058A"/>
    <w:rsid w:val="006F0D06"/>
    <w:rsid w:val="006F0E29"/>
    <w:rsid w:val="006F1B5C"/>
    <w:rsid w:val="006F2C44"/>
    <w:rsid w:val="006F3EC5"/>
    <w:rsid w:val="006F4E14"/>
    <w:rsid w:val="006F6991"/>
    <w:rsid w:val="006F765F"/>
    <w:rsid w:val="006F7DEB"/>
    <w:rsid w:val="00700E97"/>
    <w:rsid w:val="007011D0"/>
    <w:rsid w:val="00701AF8"/>
    <w:rsid w:val="00704183"/>
    <w:rsid w:val="00704DC0"/>
    <w:rsid w:val="00706178"/>
    <w:rsid w:val="00707A6A"/>
    <w:rsid w:val="00710095"/>
    <w:rsid w:val="00712DA3"/>
    <w:rsid w:val="007136DB"/>
    <w:rsid w:val="00713762"/>
    <w:rsid w:val="007148E6"/>
    <w:rsid w:val="00714B76"/>
    <w:rsid w:val="00714D13"/>
    <w:rsid w:val="00716831"/>
    <w:rsid w:val="00716A5B"/>
    <w:rsid w:val="007170AD"/>
    <w:rsid w:val="00717B0B"/>
    <w:rsid w:val="007214D2"/>
    <w:rsid w:val="007234A6"/>
    <w:rsid w:val="0072405B"/>
    <w:rsid w:val="00725B3C"/>
    <w:rsid w:val="00725C60"/>
    <w:rsid w:val="00726220"/>
    <w:rsid w:val="007268C8"/>
    <w:rsid w:val="00726F60"/>
    <w:rsid w:val="00727229"/>
    <w:rsid w:val="00727CF2"/>
    <w:rsid w:val="0073083D"/>
    <w:rsid w:val="007321AF"/>
    <w:rsid w:val="00733359"/>
    <w:rsid w:val="00733A9B"/>
    <w:rsid w:val="0073464B"/>
    <w:rsid w:val="00734F59"/>
    <w:rsid w:val="007356D2"/>
    <w:rsid w:val="00740956"/>
    <w:rsid w:val="007415DB"/>
    <w:rsid w:val="007429EA"/>
    <w:rsid w:val="00744FB9"/>
    <w:rsid w:val="0074514D"/>
    <w:rsid w:val="007454BD"/>
    <w:rsid w:val="00745E81"/>
    <w:rsid w:val="00746747"/>
    <w:rsid w:val="00746932"/>
    <w:rsid w:val="00746D35"/>
    <w:rsid w:val="00746E4B"/>
    <w:rsid w:val="007476F1"/>
    <w:rsid w:val="00747F23"/>
    <w:rsid w:val="007500EB"/>
    <w:rsid w:val="0075168A"/>
    <w:rsid w:val="00751C66"/>
    <w:rsid w:val="00752223"/>
    <w:rsid w:val="007534CC"/>
    <w:rsid w:val="007538FB"/>
    <w:rsid w:val="007539D5"/>
    <w:rsid w:val="007540E4"/>
    <w:rsid w:val="0075430E"/>
    <w:rsid w:val="00754871"/>
    <w:rsid w:val="0075651A"/>
    <w:rsid w:val="0075661E"/>
    <w:rsid w:val="00757809"/>
    <w:rsid w:val="00757AAE"/>
    <w:rsid w:val="00757E26"/>
    <w:rsid w:val="00760848"/>
    <w:rsid w:val="00761746"/>
    <w:rsid w:val="00763768"/>
    <w:rsid w:val="00765507"/>
    <w:rsid w:val="007655CA"/>
    <w:rsid w:val="00765C25"/>
    <w:rsid w:val="00765CF8"/>
    <w:rsid w:val="00765D71"/>
    <w:rsid w:val="00765F55"/>
    <w:rsid w:val="00770A7E"/>
    <w:rsid w:val="00771575"/>
    <w:rsid w:val="00771FF1"/>
    <w:rsid w:val="00772420"/>
    <w:rsid w:val="0077282B"/>
    <w:rsid w:val="00772B20"/>
    <w:rsid w:val="00774647"/>
    <w:rsid w:val="0077563B"/>
    <w:rsid w:val="00781D7D"/>
    <w:rsid w:val="007830A0"/>
    <w:rsid w:val="0078317A"/>
    <w:rsid w:val="0078478A"/>
    <w:rsid w:val="00784FF0"/>
    <w:rsid w:val="007851F7"/>
    <w:rsid w:val="00786E82"/>
    <w:rsid w:val="007872FA"/>
    <w:rsid w:val="0079004F"/>
    <w:rsid w:val="00791270"/>
    <w:rsid w:val="007918FC"/>
    <w:rsid w:val="0079350F"/>
    <w:rsid w:val="00795127"/>
    <w:rsid w:val="007953E0"/>
    <w:rsid w:val="00795905"/>
    <w:rsid w:val="0079652A"/>
    <w:rsid w:val="007A0116"/>
    <w:rsid w:val="007A0395"/>
    <w:rsid w:val="007A03E9"/>
    <w:rsid w:val="007A1F78"/>
    <w:rsid w:val="007A2086"/>
    <w:rsid w:val="007A226D"/>
    <w:rsid w:val="007A242C"/>
    <w:rsid w:val="007A3D0D"/>
    <w:rsid w:val="007A4402"/>
    <w:rsid w:val="007A4A76"/>
    <w:rsid w:val="007A4C09"/>
    <w:rsid w:val="007A632A"/>
    <w:rsid w:val="007A683C"/>
    <w:rsid w:val="007A75A8"/>
    <w:rsid w:val="007B01A4"/>
    <w:rsid w:val="007B2F19"/>
    <w:rsid w:val="007B3007"/>
    <w:rsid w:val="007B3EB1"/>
    <w:rsid w:val="007B4EB8"/>
    <w:rsid w:val="007B5AB2"/>
    <w:rsid w:val="007B666C"/>
    <w:rsid w:val="007B7533"/>
    <w:rsid w:val="007B7875"/>
    <w:rsid w:val="007B7CCC"/>
    <w:rsid w:val="007C0ABD"/>
    <w:rsid w:val="007C0BAB"/>
    <w:rsid w:val="007C0DEA"/>
    <w:rsid w:val="007C14BF"/>
    <w:rsid w:val="007C218A"/>
    <w:rsid w:val="007C28EA"/>
    <w:rsid w:val="007C2FD3"/>
    <w:rsid w:val="007C3850"/>
    <w:rsid w:val="007C3D0D"/>
    <w:rsid w:val="007C4AFD"/>
    <w:rsid w:val="007C4E57"/>
    <w:rsid w:val="007C5AB6"/>
    <w:rsid w:val="007C61F6"/>
    <w:rsid w:val="007C6978"/>
    <w:rsid w:val="007C7A02"/>
    <w:rsid w:val="007D10EC"/>
    <w:rsid w:val="007D2F22"/>
    <w:rsid w:val="007D4D03"/>
    <w:rsid w:val="007D6671"/>
    <w:rsid w:val="007E192B"/>
    <w:rsid w:val="007E3761"/>
    <w:rsid w:val="007E3B88"/>
    <w:rsid w:val="007E41D0"/>
    <w:rsid w:val="007E4F72"/>
    <w:rsid w:val="007E5826"/>
    <w:rsid w:val="007E608C"/>
    <w:rsid w:val="007E60E0"/>
    <w:rsid w:val="007E6486"/>
    <w:rsid w:val="007E7026"/>
    <w:rsid w:val="007E7B10"/>
    <w:rsid w:val="007F2B1F"/>
    <w:rsid w:val="007F5D7E"/>
    <w:rsid w:val="007F5FE4"/>
    <w:rsid w:val="007F7774"/>
    <w:rsid w:val="00801AEC"/>
    <w:rsid w:val="00802686"/>
    <w:rsid w:val="00802D4B"/>
    <w:rsid w:val="00802F49"/>
    <w:rsid w:val="0080323C"/>
    <w:rsid w:val="008032A7"/>
    <w:rsid w:val="00806348"/>
    <w:rsid w:val="0080680E"/>
    <w:rsid w:val="00806CD0"/>
    <w:rsid w:val="00806D87"/>
    <w:rsid w:val="0081096A"/>
    <w:rsid w:val="00811625"/>
    <w:rsid w:val="00811A39"/>
    <w:rsid w:val="00812CC2"/>
    <w:rsid w:val="008136AD"/>
    <w:rsid w:val="00813CDC"/>
    <w:rsid w:val="008146FA"/>
    <w:rsid w:val="008147D1"/>
    <w:rsid w:val="00814BF4"/>
    <w:rsid w:val="008150F0"/>
    <w:rsid w:val="00815B48"/>
    <w:rsid w:val="00816311"/>
    <w:rsid w:val="008171B7"/>
    <w:rsid w:val="00817486"/>
    <w:rsid w:val="00817C7E"/>
    <w:rsid w:val="008205A2"/>
    <w:rsid w:val="0082201A"/>
    <w:rsid w:val="008220D5"/>
    <w:rsid w:val="008222FA"/>
    <w:rsid w:val="00822AB6"/>
    <w:rsid w:val="00822F21"/>
    <w:rsid w:val="00823007"/>
    <w:rsid w:val="008244E3"/>
    <w:rsid w:val="00824C72"/>
    <w:rsid w:val="008251BA"/>
    <w:rsid w:val="00825453"/>
    <w:rsid w:val="00825637"/>
    <w:rsid w:val="00827CC3"/>
    <w:rsid w:val="0083002E"/>
    <w:rsid w:val="00832765"/>
    <w:rsid w:val="008329B3"/>
    <w:rsid w:val="00833DB1"/>
    <w:rsid w:val="0083552C"/>
    <w:rsid w:val="00835E54"/>
    <w:rsid w:val="00836655"/>
    <w:rsid w:val="00837072"/>
    <w:rsid w:val="00837566"/>
    <w:rsid w:val="00837967"/>
    <w:rsid w:val="008408E9"/>
    <w:rsid w:val="00840B10"/>
    <w:rsid w:val="00841BB9"/>
    <w:rsid w:val="00842349"/>
    <w:rsid w:val="008423D7"/>
    <w:rsid w:val="00843064"/>
    <w:rsid w:val="008430A8"/>
    <w:rsid w:val="00843AB3"/>
    <w:rsid w:val="00844472"/>
    <w:rsid w:val="00844FC4"/>
    <w:rsid w:val="0084549B"/>
    <w:rsid w:val="00845CEA"/>
    <w:rsid w:val="00846070"/>
    <w:rsid w:val="00847CD4"/>
    <w:rsid w:val="0085019F"/>
    <w:rsid w:val="00850521"/>
    <w:rsid w:val="00850B85"/>
    <w:rsid w:val="00850D77"/>
    <w:rsid w:val="0085118B"/>
    <w:rsid w:val="00851343"/>
    <w:rsid w:val="008514FA"/>
    <w:rsid w:val="00851B80"/>
    <w:rsid w:val="00851B8D"/>
    <w:rsid w:val="00853037"/>
    <w:rsid w:val="0085303B"/>
    <w:rsid w:val="008556E2"/>
    <w:rsid w:val="00855CA7"/>
    <w:rsid w:val="00855DDD"/>
    <w:rsid w:val="0085776D"/>
    <w:rsid w:val="00861921"/>
    <w:rsid w:val="00863364"/>
    <w:rsid w:val="00864618"/>
    <w:rsid w:val="00864D39"/>
    <w:rsid w:val="008652BD"/>
    <w:rsid w:val="008653C4"/>
    <w:rsid w:val="00866C29"/>
    <w:rsid w:val="0086731B"/>
    <w:rsid w:val="0087109A"/>
    <w:rsid w:val="00871A00"/>
    <w:rsid w:val="00871E2F"/>
    <w:rsid w:val="00873000"/>
    <w:rsid w:val="008739DA"/>
    <w:rsid w:val="00874693"/>
    <w:rsid w:val="0087470A"/>
    <w:rsid w:val="0087480A"/>
    <w:rsid w:val="00875212"/>
    <w:rsid w:val="008752CB"/>
    <w:rsid w:val="00876329"/>
    <w:rsid w:val="0087682B"/>
    <w:rsid w:val="008804EB"/>
    <w:rsid w:val="0088255C"/>
    <w:rsid w:val="00882C91"/>
    <w:rsid w:val="00883B39"/>
    <w:rsid w:val="00883B82"/>
    <w:rsid w:val="00884687"/>
    <w:rsid w:val="00884B87"/>
    <w:rsid w:val="00885264"/>
    <w:rsid w:val="00885545"/>
    <w:rsid w:val="00885835"/>
    <w:rsid w:val="00885A7F"/>
    <w:rsid w:val="00887CB7"/>
    <w:rsid w:val="00890124"/>
    <w:rsid w:val="008915C9"/>
    <w:rsid w:val="00891714"/>
    <w:rsid w:val="0089239C"/>
    <w:rsid w:val="00893A78"/>
    <w:rsid w:val="00894C2C"/>
    <w:rsid w:val="008966FD"/>
    <w:rsid w:val="00896856"/>
    <w:rsid w:val="0089694F"/>
    <w:rsid w:val="00897080"/>
    <w:rsid w:val="008A08CA"/>
    <w:rsid w:val="008A0BDF"/>
    <w:rsid w:val="008A0E2C"/>
    <w:rsid w:val="008A2057"/>
    <w:rsid w:val="008A246E"/>
    <w:rsid w:val="008A26C2"/>
    <w:rsid w:val="008A3721"/>
    <w:rsid w:val="008A4A82"/>
    <w:rsid w:val="008A5C42"/>
    <w:rsid w:val="008A5F9F"/>
    <w:rsid w:val="008A7211"/>
    <w:rsid w:val="008A7E04"/>
    <w:rsid w:val="008B0224"/>
    <w:rsid w:val="008B0CA8"/>
    <w:rsid w:val="008B22D4"/>
    <w:rsid w:val="008B4C6E"/>
    <w:rsid w:val="008B535E"/>
    <w:rsid w:val="008B6A91"/>
    <w:rsid w:val="008B73A7"/>
    <w:rsid w:val="008C004D"/>
    <w:rsid w:val="008C18CB"/>
    <w:rsid w:val="008C1955"/>
    <w:rsid w:val="008C28FF"/>
    <w:rsid w:val="008C38D1"/>
    <w:rsid w:val="008C4D09"/>
    <w:rsid w:val="008C4EFA"/>
    <w:rsid w:val="008C586D"/>
    <w:rsid w:val="008C651A"/>
    <w:rsid w:val="008C7153"/>
    <w:rsid w:val="008D112B"/>
    <w:rsid w:val="008D1D5D"/>
    <w:rsid w:val="008D2368"/>
    <w:rsid w:val="008D2E6B"/>
    <w:rsid w:val="008D3A0A"/>
    <w:rsid w:val="008D3A9D"/>
    <w:rsid w:val="008D4227"/>
    <w:rsid w:val="008D4AFE"/>
    <w:rsid w:val="008D4C50"/>
    <w:rsid w:val="008D6292"/>
    <w:rsid w:val="008E0E67"/>
    <w:rsid w:val="008E1261"/>
    <w:rsid w:val="008E182A"/>
    <w:rsid w:val="008E18CA"/>
    <w:rsid w:val="008E3982"/>
    <w:rsid w:val="008E5CB8"/>
    <w:rsid w:val="008E5F4C"/>
    <w:rsid w:val="008E618C"/>
    <w:rsid w:val="008E689E"/>
    <w:rsid w:val="008E6F09"/>
    <w:rsid w:val="008E7E3D"/>
    <w:rsid w:val="008F108B"/>
    <w:rsid w:val="008F111A"/>
    <w:rsid w:val="008F16C4"/>
    <w:rsid w:val="008F33DE"/>
    <w:rsid w:val="008F44EA"/>
    <w:rsid w:val="008F46AB"/>
    <w:rsid w:val="008F4990"/>
    <w:rsid w:val="008F598B"/>
    <w:rsid w:val="008F6400"/>
    <w:rsid w:val="008F70FB"/>
    <w:rsid w:val="008F746D"/>
    <w:rsid w:val="008F7F6F"/>
    <w:rsid w:val="00900A04"/>
    <w:rsid w:val="00901AAD"/>
    <w:rsid w:val="009028B5"/>
    <w:rsid w:val="0090420E"/>
    <w:rsid w:val="0090565E"/>
    <w:rsid w:val="009076FA"/>
    <w:rsid w:val="00907FC4"/>
    <w:rsid w:val="00910493"/>
    <w:rsid w:val="009112CB"/>
    <w:rsid w:val="00911607"/>
    <w:rsid w:val="00912EEA"/>
    <w:rsid w:val="00913210"/>
    <w:rsid w:val="0091374D"/>
    <w:rsid w:val="00913A90"/>
    <w:rsid w:val="00913D3B"/>
    <w:rsid w:val="0091488A"/>
    <w:rsid w:val="00914C26"/>
    <w:rsid w:val="00914EA6"/>
    <w:rsid w:val="009165DD"/>
    <w:rsid w:val="00916CDE"/>
    <w:rsid w:val="009206A1"/>
    <w:rsid w:val="00921E35"/>
    <w:rsid w:val="00926138"/>
    <w:rsid w:val="00926148"/>
    <w:rsid w:val="0093009B"/>
    <w:rsid w:val="0093291F"/>
    <w:rsid w:val="009337E9"/>
    <w:rsid w:val="009338B9"/>
    <w:rsid w:val="009342C3"/>
    <w:rsid w:val="009356AB"/>
    <w:rsid w:val="00935F88"/>
    <w:rsid w:val="009363FF"/>
    <w:rsid w:val="00937D66"/>
    <w:rsid w:val="0094020D"/>
    <w:rsid w:val="00940AED"/>
    <w:rsid w:val="00941A12"/>
    <w:rsid w:val="00941FA6"/>
    <w:rsid w:val="00942846"/>
    <w:rsid w:val="009428C9"/>
    <w:rsid w:val="00942D8A"/>
    <w:rsid w:val="00943F64"/>
    <w:rsid w:val="00943FE2"/>
    <w:rsid w:val="00947A4D"/>
    <w:rsid w:val="00950482"/>
    <w:rsid w:val="00951190"/>
    <w:rsid w:val="009511D0"/>
    <w:rsid w:val="0095325E"/>
    <w:rsid w:val="009535D8"/>
    <w:rsid w:val="009536BC"/>
    <w:rsid w:val="00954CDF"/>
    <w:rsid w:val="0095603C"/>
    <w:rsid w:val="00956881"/>
    <w:rsid w:val="00957177"/>
    <w:rsid w:val="00957238"/>
    <w:rsid w:val="00957428"/>
    <w:rsid w:val="0096003C"/>
    <w:rsid w:val="0096065A"/>
    <w:rsid w:val="00960FC0"/>
    <w:rsid w:val="009628E3"/>
    <w:rsid w:val="00962A4C"/>
    <w:rsid w:val="009635DE"/>
    <w:rsid w:val="00963826"/>
    <w:rsid w:val="00963BAC"/>
    <w:rsid w:val="00963FDE"/>
    <w:rsid w:val="00964586"/>
    <w:rsid w:val="00966379"/>
    <w:rsid w:val="00967C08"/>
    <w:rsid w:val="00971070"/>
    <w:rsid w:val="009710CA"/>
    <w:rsid w:val="00971F9A"/>
    <w:rsid w:val="0097218C"/>
    <w:rsid w:val="00972578"/>
    <w:rsid w:val="0097258D"/>
    <w:rsid w:val="00974208"/>
    <w:rsid w:val="00974D7F"/>
    <w:rsid w:val="00974DE6"/>
    <w:rsid w:val="009752E6"/>
    <w:rsid w:val="00977D9D"/>
    <w:rsid w:val="009805B8"/>
    <w:rsid w:val="00983730"/>
    <w:rsid w:val="009841AA"/>
    <w:rsid w:val="0098437D"/>
    <w:rsid w:val="00985148"/>
    <w:rsid w:val="00985A51"/>
    <w:rsid w:val="009869C5"/>
    <w:rsid w:val="00986F73"/>
    <w:rsid w:val="009878A0"/>
    <w:rsid w:val="00987CA3"/>
    <w:rsid w:val="0099023B"/>
    <w:rsid w:val="00991177"/>
    <w:rsid w:val="009925C5"/>
    <w:rsid w:val="009927CC"/>
    <w:rsid w:val="00993374"/>
    <w:rsid w:val="00993916"/>
    <w:rsid w:val="00993CAB"/>
    <w:rsid w:val="00993D29"/>
    <w:rsid w:val="00993F5F"/>
    <w:rsid w:val="00995B79"/>
    <w:rsid w:val="00995FB6"/>
    <w:rsid w:val="009977F7"/>
    <w:rsid w:val="00997D73"/>
    <w:rsid w:val="009A0457"/>
    <w:rsid w:val="009A087B"/>
    <w:rsid w:val="009A275C"/>
    <w:rsid w:val="009A2D87"/>
    <w:rsid w:val="009A3073"/>
    <w:rsid w:val="009A31F2"/>
    <w:rsid w:val="009A3593"/>
    <w:rsid w:val="009A3A63"/>
    <w:rsid w:val="009A4B0F"/>
    <w:rsid w:val="009A63D0"/>
    <w:rsid w:val="009A649B"/>
    <w:rsid w:val="009A7595"/>
    <w:rsid w:val="009B063B"/>
    <w:rsid w:val="009B0D80"/>
    <w:rsid w:val="009B0E4D"/>
    <w:rsid w:val="009B3BF7"/>
    <w:rsid w:val="009B596A"/>
    <w:rsid w:val="009B64F0"/>
    <w:rsid w:val="009C0E0E"/>
    <w:rsid w:val="009C15C1"/>
    <w:rsid w:val="009C17C8"/>
    <w:rsid w:val="009C2257"/>
    <w:rsid w:val="009C3D96"/>
    <w:rsid w:val="009C5C71"/>
    <w:rsid w:val="009C6626"/>
    <w:rsid w:val="009C6A1E"/>
    <w:rsid w:val="009C6B43"/>
    <w:rsid w:val="009C6E84"/>
    <w:rsid w:val="009C7121"/>
    <w:rsid w:val="009C7B7F"/>
    <w:rsid w:val="009C7FD4"/>
    <w:rsid w:val="009D0672"/>
    <w:rsid w:val="009D1AB6"/>
    <w:rsid w:val="009D27F6"/>
    <w:rsid w:val="009D3B86"/>
    <w:rsid w:val="009D3FFF"/>
    <w:rsid w:val="009D41A3"/>
    <w:rsid w:val="009D439A"/>
    <w:rsid w:val="009D5196"/>
    <w:rsid w:val="009D5F17"/>
    <w:rsid w:val="009D75F3"/>
    <w:rsid w:val="009D795A"/>
    <w:rsid w:val="009E05B7"/>
    <w:rsid w:val="009E10EB"/>
    <w:rsid w:val="009E13B9"/>
    <w:rsid w:val="009E1D86"/>
    <w:rsid w:val="009E22CD"/>
    <w:rsid w:val="009E3A92"/>
    <w:rsid w:val="009E414F"/>
    <w:rsid w:val="009E435A"/>
    <w:rsid w:val="009E46E8"/>
    <w:rsid w:val="009E4A11"/>
    <w:rsid w:val="009E5FFE"/>
    <w:rsid w:val="009E6140"/>
    <w:rsid w:val="009E6374"/>
    <w:rsid w:val="009E64D9"/>
    <w:rsid w:val="009E794F"/>
    <w:rsid w:val="009E7F25"/>
    <w:rsid w:val="009F07C2"/>
    <w:rsid w:val="009F0AAE"/>
    <w:rsid w:val="009F1EFA"/>
    <w:rsid w:val="009F2D74"/>
    <w:rsid w:val="009F2DF7"/>
    <w:rsid w:val="009F4690"/>
    <w:rsid w:val="009F49CE"/>
    <w:rsid w:val="009F6314"/>
    <w:rsid w:val="009F6487"/>
    <w:rsid w:val="009F6949"/>
    <w:rsid w:val="00A02433"/>
    <w:rsid w:val="00A035EC"/>
    <w:rsid w:val="00A040D4"/>
    <w:rsid w:val="00A042FC"/>
    <w:rsid w:val="00A043AA"/>
    <w:rsid w:val="00A05EBE"/>
    <w:rsid w:val="00A06207"/>
    <w:rsid w:val="00A06F44"/>
    <w:rsid w:val="00A07290"/>
    <w:rsid w:val="00A0739D"/>
    <w:rsid w:val="00A07CFD"/>
    <w:rsid w:val="00A07D80"/>
    <w:rsid w:val="00A103C8"/>
    <w:rsid w:val="00A11DB3"/>
    <w:rsid w:val="00A12FA7"/>
    <w:rsid w:val="00A15089"/>
    <w:rsid w:val="00A153DC"/>
    <w:rsid w:val="00A15417"/>
    <w:rsid w:val="00A15DE9"/>
    <w:rsid w:val="00A20E98"/>
    <w:rsid w:val="00A21B26"/>
    <w:rsid w:val="00A22304"/>
    <w:rsid w:val="00A22362"/>
    <w:rsid w:val="00A228BE"/>
    <w:rsid w:val="00A2292D"/>
    <w:rsid w:val="00A23247"/>
    <w:rsid w:val="00A23370"/>
    <w:rsid w:val="00A23720"/>
    <w:rsid w:val="00A248AB"/>
    <w:rsid w:val="00A265F2"/>
    <w:rsid w:val="00A26680"/>
    <w:rsid w:val="00A27071"/>
    <w:rsid w:val="00A2735A"/>
    <w:rsid w:val="00A2738C"/>
    <w:rsid w:val="00A27457"/>
    <w:rsid w:val="00A27D49"/>
    <w:rsid w:val="00A303AF"/>
    <w:rsid w:val="00A31087"/>
    <w:rsid w:val="00A31A22"/>
    <w:rsid w:val="00A31DED"/>
    <w:rsid w:val="00A31F51"/>
    <w:rsid w:val="00A320E3"/>
    <w:rsid w:val="00A33703"/>
    <w:rsid w:val="00A346F7"/>
    <w:rsid w:val="00A354E2"/>
    <w:rsid w:val="00A359EA"/>
    <w:rsid w:val="00A35F29"/>
    <w:rsid w:val="00A36DB1"/>
    <w:rsid w:val="00A37A09"/>
    <w:rsid w:val="00A37E1D"/>
    <w:rsid w:val="00A40357"/>
    <w:rsid w:val="00A419AD"/>
    <w:rsid w:val="00A4228F"/>
    <w:rsid w:val="00A422E2"/>
    <w:rsid w:val="00A43700"/>
    <w:rsid w:val="00A442CD"/>
    <w:rsid w:val="00A4490A"/>
    <w:rsid w:val="00A45611"/>
    <w:rsid w:val="00A461A1"/>
    <w:rsid w:val="00A472E5"/>
    <w:rsid w:val="00A4760C"/>
    <w:rsid w:val="00A478DE"/>
    <w:rsid w:val="00A51353"/>
    <w:rsid w:val="00A51C71"/>
    <w:rsid w:val="00A52DF0"/>
    <w:rsid w:val="00A52F17"/>
    <w:rsid w:val="00A54A0B"/>
    <w:rsid w:val="00A556F6"/>
    <w:rsid w:val="00A5581F"/>
    <w:rsid w:val="00A558B8"/>
    <w:rsid w:val="00A55AD5"/>
    <w:rsid w:val="00A55BA3"/>
    <w:rsid w:val="00A5627C"/>
    <w:rsid w:val="00A56F8F"/>
    <w:rsid w:val="00A617F8"/>
    <w:rsid w:val="00A6189A"/>
    <w:rsid w:val="00A62051"/>
    <w:rsid w:val="00A624F3"/>
    <w:rsid w:val="00A63482"/>
    <w:rsid w:val="00A63580"/>
    <w:rsid w:val="00A63817"/>
    <w:rsid w:val="00A63BD2"/>
    <w:rsid w:val="00A63DA5"/>
    <w:rsid w:val="00A642A8"/>
    <w:rsid w:val="00A647A3"/>
    <w:rsid w:val="00A64D4B"/>
    <w:rsid w:val="00A653F1"/>
    <w:rsid w:val="00A66388"/>
    <w:rsid w:val="00A66660"/>
    <w:rsid w:val="00A666CC"/>
    <w:rsid w:val="00A70A4A"/>
    <w:rsid w:val="00A7342F"/>
    <w:rsid w:val="00A734D0"/>
    <w:rsid w:val="00A7362E"/>
    <w:rsid w:val="00A73B2B"/>
    <w:rsid w:val="00A74289"/>
    <w:rsid w:val="00A7439D"/>
    <w:rsid w:val="00A74985"/>
    <w:rsid w:val="00A74A2E"/>
    <w:rsid w:val="00A760BB"/>
    <w:rsid w:val="00A76104"/>
    <w:rsid w:val="00A76B79"/>
    <w:rsid w:val="00A776CF"/>
    <w:rsid w:val="00A821FE"/>
    <w:rsid w:val="00A83750"/>
    <w:rsid w:val="00A85EA9"/>
    <w:rsid w:val="00A86747"/>
    <w:rsid w:val="00A873CB"/>
    <w:rsid w:val="00A874A4"/>
    <w:rsid w:val="00A87B4D"/>
    <w:rsid w:val="00A90C5B"/>
    <w:rsid w:val="00A92CD2"/>
    <w:rsid w:val="00A92F37"/>
    <w:rsid w:val="00A930B4"/>
    <w:rsid w:val="00A944AE"/>
    <w:rsid w:val="00A973E2"/>
    <w:rsid w:val="00A976F7"/>
    <w:rsid w:val="00A97C8E"/>
    <w:rsid w:val="00AA0617"/>
    <w:rsid w:val="00AA131A"/>
    <w:rsid w:val="00AA251F"/>
    <w:rsid w:val="00AA2794"/>
    <w:rsid w:val="00AA2AAD"/>
    <w:rsid w:val="00AA2BE4"/>
    <w:rsid w:val="00AA43A6"/>
    <w:rsid w:val="00AA5B1A"/>
    <w:rsid w:val="00AA600C"/>
    <w:rsid w:val="00AA67FA"/>
    <w:rsid w:val="00AA77CC"/>
    <w:rsid w:val="00AB1DAA"/>
    <w:rsid w:val="00AB2172"/>
    <w:rsid w:val="00AB282F"/>
    <w:rsid w:val="00AB29E3"/>
    <w:rsid w:val="00AB3363"/>
    <w:rsid w:val="00AB3D29"/>
    <w:rsid w:val="00AB4C8C"/>
    <w:rsid w:val="00AB4D04"/>
    <w:rsid w:val="00AB5503"/>
    <w:rsid w:val="00AB6F6D"/>
    <w:rsid w:val="00AB7AE9"/>
    <w:rsid w:val="00AC0D4D"/>
    <w:rsid w:val="00AC1428"/>
    <w:rsid w:val="00AC1C65"/>
    <w:rsid w:val="00AC2546"/>
    <w:rsid w:val="00AC33E2"/>
    <w:rsid w:val="00AC3513"/>
    <w:rsid w:val="00AC4322"/>
    <w:rsid w:val="00AC4578"/>
    <w:rsid w:val="00AC59A8"/>
    <w:rsid w:val="00AC5D77"/>
    <w:rsid w:val="00AC6B07"/>
    <w:rsid w:val="00AD1CB3"/>
    <w:rsid w:val="00AD23D7"/>
    <w:rsid w:val="00AD47B4"/>
    <w:rsid w:val="00AD4A9D"/>
    <w:rsid w:val="00AD4AA0"/>
    <w:rsid w:val="00AD5022"/>
    <w:rsid w:val="00AD576F"/>
    <w:rsid w:val="00AD5DDC"/>
    <w:rsid w:val="00AD5F83"/>
    <w:rsid w:val="00AD72C8"/>
    <w:rsid w:val="00AE03FB"/>
    <w:rsid w:val="00AE0823"/>
    <w:rsid w:val="00AE0F5A"/>
    <w:rsid w:val="00AE2FCC"/>
    <w:rsid w:val="00AE3803"/>
    <w:rsid w:val="00AE38A3"/>
    <w:rsid w:val="00AE4646"/>
    <w:rsid w:val="00AE588E"/>
    <w:rsid w:val="00AE589D"/>
    <w:rsid w:val="00AE77D5"/>
    <w:rsid w:val="00AF3877"/>
    <w:rsid w:val="00AF3F06"/>
    <w:rsid w:val="00AF426C"/>
    <w:rsid w:val="00AF52E1"/>
    <w:rsid w:val="00AF6406"/>
    <w:rsid w:val="00AF7B7F"/>
    <w:rsid w:val="00B009D7"/>
    <w:rsid w:val="00B00A85"/>
    <w:rsid w:val="00B0206F"/>
    <w:rsid w:val="00B02162"/>
    <w:rsid w:val="00B027EB"/>
    <w:rsid w:val="00B03EA0"/>
    <w:rsid w:val="00B04534"/>
    <w:rsid w:val="00B047DF"/>
    <w:rsid w:val="00B04F2A"/>
    <w:rsid w:val="00B055A8"/>
    <w:rsid w:val="00B05A31"/>
    <w:rsid w:val="00B06A3E"/>
    <w:rsid w:val="00B06BF9"/>
    <w:rsid w:val="00B07241"/>
    <w:rsid w:val="00B10457"/>
    <w:rsid w:val="00B106F8"/>
    <w:rsid w:val="00B114FD"/>
    <w:rsid w:val="00B12563"/>
    <w:rsid w:val="00B137BF"/>
    <w:rsid w:val="00B141DF"/>
    <w:rsid w:val="00B14429"/>
    <w:rsid w:val="00B14AEE"/>
    <w:rsid w:val="00B1593F"/>
    <w:rsid w:val="00B16498"/>
    <w:rsid w:val="00B166CD"/>
    <w:rsid w:val="00B17674"/>
    <w:rsid w:val="00B20EA4"/>
    <w:rsid w:val="00B2104D"/>
    <w:rsid w:val="00B210BE"/>
    <w:rsid w:val="00B213FB"/>
    <w:rsid w:val="00B21525"/>
    <w:rsid w:val="00B22EFB"/>
    <w:rsid w:val="00B2315A"/>
    <w:rsid w:val="00B234DA"/>
    <w:rsid w:val="00B234E6"/>
    <w:rsid w:val="00B246B8"/>
    <w:rsid w:val="00B24742"/>
    <w:rsid w:val="00B24A7F"/>
    <w:rsid w:val="00B252E5"/>
    <w:rsid w:val="00B26F6F"/>
    <w:rsid w:val="00B31947"/>
    <w:rsid w:val="00B31CC1"/>
    <w:rsid w:val="00B31ED8"/>
    <w:rsid w:val="00B325C5"/>
    <w:rsid w:val="00B3361E"/>
    <w:rsid w:val="00B339C6"/>
    <w:rsid w:val="00B3495D"/>
    <w:rsid w:val="00B351E7"/>
    <w:rsid w:val="00B3548A"/>
    <w:rsid w:val="00B358AC"/>
    <w:rsid w:val="00B35BF4"/>
    <w:rsid w:val="00B36F21"/>
    <w:rsid w:val="00B37469"/>
    <w:rsid w:val="00B37F41"/>
    <w:rsid w:val="00B40D5A"/>
    <w:rsid w:val="00B41005"/>
    <w:rsid w:val="00B4161A"/>
    <w:rsid w:val="00B4446E"/>
    <w:rsid w:val="00B445D2"/>
    <w:rsid w:val="00B4614D"/>
    <w:rsid w:val="00B466D5"/>
    <w:rsid w:val="00B47045"/>
    <w:rsid w:val="00B50CFE"/>
    <w:rsid w:val="00B50DA7"/>
    <w:rsid w:val="00B519AB"/>
    <w:rsid w:val="00B53016"/>
    <w:rsid w:val="00B534F4"/>
    <w:rsid w:val="00B535BD"/>
    <w:rsid w:val="00B54EA5"/>
    <w:rsid w:val="00B55A66"/>
    <w:rsid w:val="00B56B58"/>
    <w:rsid w:val="00B5770A"/>
    <w:rsid w:val="00B57D65"/>
    <w:rsid w:val="00B60A61"/>
    <w:rsid w:val="00B61449"/>
    <w:rsid w:val="00B6210A"/>
    <w:rsid w:val="00B62517"/>
    <w:rsid w:val="00B62A57"/>
    <w:rsid w:val="00B63389"/>
    <w:rsid w:val="00B6447D"/>
    <w:rsid w:val="00B64CC6"/>
    <w:rsid w:val="00B65725"/>
    <w:rsid w:val="00B65A2C"/>
    <w:rsid w:val="00B65B7D"/>
    <w:rsid w:val="00B663D2"/>
    <w:rsid w:val="00B70109"/>
    <w:rsid w:val="00B7040A"/>
    <w:rsid w:val="00B70DE4"/>
    <w:rsid w:val="00B71158"/>
    <w:rsid w:val="00B71E39"/>
    <w:rsid w:val="00B74553"/>
    <w:rsid w:val="00B75EC5"/>
    <w:rsid w:val="00B764C5"/>
    <w:rsid w:val="00B77B91"/>
    <w:rsid w:val="00B807A7"/>
    <w:rsid w:val="00B80A64"/>
    <w:rsid w:val="00B81E4A"/>
    <w:rsid w:val="00B82DC1"/>
    <w:rsid w:val="00B83708"/>
    <w:rsid w:val="00B845D1"/>
    <w:rsid w:val="00B848ED"/>
    <w:rsid w:val="00B8490C"/>
    <w:rsid w:val="00B84BF5"/>
    <w:rsid w:val="00B84CC7"/>
    <w:rsid w:val="00B86003"/>
    <w:rsid w:val="00B86A64"/>
    <w:rsid w:val="00B9041A"/>
    <w:rsid w:val="00B90AC7"/>
    <w:rsid w:val="00B90BE7"/>
    <w:rsid w:val="00B91253"/>
    <w:rsid w:val="00B926C7"/>
    <w:rsid w:val="00B92D53"/>
    <w:rsid w:val="00B93EF5"/>
    <w:rsid w:val="00B9438F"/>
    <w:rsid w:val="00B94D32"/>
    <w:rsid w:val="00B96017"/>
    <w:rsid w:val="00B961B0"/>
    <w:rsid w:val="00B97471"/>
    <w:rsid w:val="00B97BCD"/>
    <w:rsid w:val="00B97D6A"/>
    <w:rsid w:val="00BA023A"/>
    <w:rsid w:val="00BA1505"/>
    <w:rsid w:val="00BA168D"/>
    <w:rsid w:val="00BA1B13"/>
    <w:rsid w:val="00BA2E90"/>
    <w:rsid w:val="00BA3047"/>
    <w:rsid w:val="00BA361A"/>
    <w:rsid w:val="00BA543B"/>
    <w:rsid w:val="00BA5BAD"/>
    <w:rsid w:val="00BA6C74"/>
    <w:rsid w:val="00BA7360"/>
    <w:rsid w:val="00BB1972"/>
    <w:rsid w:val="00BB19FB"/>
    <w:rsid w:val="00BB2986"/>
    <w:rsid w:val="00BB2C88"/>
    <w:rsid w:val="00BB38D8"/>
    <w:rsid w:val="00BB3E03"/>
    <w:rsid w:val="00BB5939"/>
    <w:rsid w:val="00BB5EA8"/>
    <w:rsid w:val="00BB615C"/>
    <w:rsid w:val="00BB692C"/>
    <w:rsid w:val="00BB6D6C"/>
    <w:rsid w:val="00BB7B02"/>
    <w:rsid w:val="00BC1146"/>
    <w:rsid w:val="00BC2A22"/>
    <w:rsid w:val="00BC31FF"/>
    <w:rsid w:val="00BC4DE2"/>
    <w:rsid w:val="00BC6319"/>
    <w:rsid w:val="00BC64FF"/>
    <w:rsid w:val="00BC6803"/>
    <w:rsid w:val="00BC7ABE"/>
    <w:rsid w:val="00BD05CF"/>
    <w:rsid w:val="00BD1590"/>
    <w:rsid w:val="00BD3C1E"/>
    <w:rsid w:val="00BD4F81"/>
    <w:rsid w:val="00BD5086"/>
    <w:rsid w:val="00BD5A1B"/>
    <w:rsid w:val="00BD5CF6"/>
    <w:rsid w:val="00BD6DCD"/>
    <w:rsid w:val="00BE22AF"/>
    <w:rsid w:val="00BE2BF4"/>
    <w:rsid w:val="00BE3668"/>
    <w:rsid w:val="00BE503D"/>
    <w:rsid w:val="00BE5381"/>
    <w:rsid w:val="00BE53FD"/>
    <w:rsid w:val="00BE5716"/>
    <w:rsid w:val="00BE57FC"/>
    <w:rsid w:val="00BE60CD"/>
    <w:rsid w:val="00BE6296"/>
    <w:rsid w:val="00BE703D"/>
    <w:rsid w:val="00BE70AB"/>
    <w:rsid w:val="00BE7DB4"/>
    <w:rsid w:val="00BF1396"/>
    <w:rsid w:val="00BF15CA"/>
    <w:rsid w:val="00BF23F0"/>
    <w:rsid w:val="00BF2992"/>
    <w:rsid w:val="00BF30EC"/>
    <w:rsid w:val="00BF44CC"/>
    <w:rsid w:val="00BF47EA"/>
    <w:rsid w:val="00BF5DED"/>
    <w:rsid w:val="00BF6C55"/>
    <w:rsid w:val="00C00260"/>
    <w:rsid w:val="00C02EB2"/>
    <w:rsid w:val="00C04881"/>
    <w:rsid w:val="00C05024"/>
    <w:rsid w:val="00C07E81"/>
    <w:rsid w:val="00C10543"/>
    <w:rsid w:val="00C11F81"/>
    <w:rsid w:val="00C1279F"/>
    <w:rsid w:val="00C12CD7"/>
    <w:rsid w:val="00C15929"/>
    <w:rsid w:val="00C17603"/>
    <w:rsid w:val="00C17647"/>
    <w:rsid w:val="00C17890"/>
    <w:rsid w:val="00C17F7D"/>
    <w:rsid w:val="00C20546"/>
    <w:rsid w:val="00C20BB2"/>
    <w:rsid w:val="00C21C5F"/>
    <w:rsid w:val="00C22145"/>
    <w:rsid w:val="00C24469"/>
    <w:rsid w:val="00C2480A"/>
    <w:rsid w:val="00C2582E"/>
    <w:rsid w:val="00C25D49"/>
    <w:rsid w:val="00C25F8E"/>
    <w:rsid w:val="00C26BCB"/>
    <w:rsid w:val="00C27865"/>
    <w:rsid w:val="00C30101"/>
    <w:rsid w:val="00C31103"/>
    <w:rsid w:val="00C31323"/>
    <w:rsid w:val="00C315C5"/>
    <w:rsid w:val="00C319BD"/>
    <w:rsid w:val="00C321A2"/>
    <w:rsid w:val="00C33A5D"/>
    <w:rsid w:val="00C33A7B"/>
    <w:rsid w:val="00C33DF7"/>
    <w:rsid w:val="00C35095"/>
    <w:rsid w:val="00C350A0"/>
    <w:rsid w:val="00C37030"/>
    <w:rsid w:val="00C4158C"/>
    <w:rsid w:val="00C41B13"/>
    <w:rsid w:val="00C41C72"/>
    <w:rsid w:val="00C423D9"/>
    <w:rsid w:val="00C4262E"/>
    <w:rsid w:val="00C435ED"/>
    <w:rsid w:val="00C4374B"/>
    <w:rsid w:val="00C44E6E"/>
    <w:rsid w:val="00C45AC3"/>
    <w:rsid w:val="00C45F63"/>
    <w:rsid w:val="00C45FB5"/>
    <w:rsid w:val="00C462B2"/>
    <w:rsid w:val="00C47A4C"/>
    <w:rsid w:val="00C47FDE"/>
    <w:rsid w:val="00C5001E"/>
    <w:rsid w:val="00C5096B"/>
    <w:rsid w:val="00C510F1"/>
    <w:rsid w:val="00C51896"/>
    <w:rsid w:val="00C52241"/>
    <w:rsid w:val="00C53797"/>
    <w:rsid w:val="00C53BD3"/>
    <w:rsid w:val="00C53C9D"/>
    <w:rsid w:val="00C61618"/>
    <w:rsid w:val="00C62FD2"/>
    <w:rsid w:val="00C63EB7"/>
    <w:rsid w:val="00C6478C"/>
    <w:rsid w:val="00C659DA"/>
    <w:rsid w:val="00C67544"/>
    <w:rsid w:val="00C678DA"/>
    <w:rsid w:val="00C72ADF"/>
    <w:rsid w:val="00C74A14"/>
    <w:rsid w:val="00C74A48"/>
    <w:rsid w:val="00C750FA"/>
    <w:rsid w:val="00C752F4"/>
    <w:rsid w:val="00C75C7A"/>
    <w:rsid w:val="00C75D81"/>
    <w:rsid w:val="00C805B2"/>
    <w:rsid w:val="00C80727"/>
    <w:rsid w:val="00C812E7"/>
    <w:rsid w:val="00C81822"/>
    <w:rsid w:val="00C81AD5"/>
    <w:rsid w:val="00C82072"/>
    <w:rsid w:val="00C83229"/>
    <w:rsid w:val="00C83E6B"/>
    <w:rsid w:val="00C84670"/>
    <w:rsid w:val="00C84A95"/>
    <w:rsid w:val="00C8510C"/>
    <w:rsid w:val="00C85C91"/>
    <w:rsid w:val="00C870A7"/>
    <w:rsid w:val="00C87941"/>
    <w:rsid w:val="00C87F18"/>
    <w:rsid w:val="00C901D1"/>
    <w:rsid w:val="00C90AFA"/>
    <w:rsid w:val="00C94EBC"/>
    <w:rsid w:val="00C951D9"/>
    <w:rsid w:val="00C966F2"/>
    <w:rsid w:val="00C97123"/>
    <w:rsid w:val="00C97D4A"/>
    <w:rsid w:val="00CA0310"/>
    <w:rsid w:val="00CA0B1B"/>
    <w:rsid w:val="00CA1B53"/>
    <w:rsid w:val="00CA2E89"/>
    <w:rsid w:val="00CA3C26"/>
    <w:rsid w:val="00CA445D"/>
    <w:rsid w:val="00CA6166"/>
    <w:rsid w:val="00CA633E"/>
    <w:rsid w:val="00CA704A"/>
    <w:rsid w:val="00CA7695"/>
    <w:rsid w:val="00CA778E"/>
    <w:rsid w:val="00CA79FF"/>
    <w:rsid w:val="00CA7EFB"/>
    <w:rsid w:val="00CB015F"/>
    <w:rsid w:val="00CB075E"/>
    <w:rsid w:val="00CB1217"/>
    <w:rsid w:val="00CB4601"/>
    <w:rsid w:val="00CB5897"/>
    <w:rsid w:val="00CB5BE8"/>
    <w:rsid w:val="00CB5E46"/>
    <w:rsid w:val="00CB68AB"/>
    <w:rsid w:val="00CB6FA0"/>
    <w:rsid w:val="00CB7240"/>
    <w:rsid w:val="00CB735E"/>
    <w:rsid w:val="00CB73A1"/>
    <w:rsid w:val="00CB7499"/>
    <w:rsid w:val="00CB78A5"/>
    <w:rsid w:val="00CB7A30"/>
    <w:rsid w:val="00CC5C60"/>
    <w:rsid w:val="00CC68DB"/>
    <w:rsid w:val="00CC7042"/>
    <w:rsid w:val="00CC7A91"/>
    <w:rsid w:val="00CD0519"/>
    <w:rsid w:val="00CD15C9"/>
    <w:rsid w:val="00CD3125"/>
    <w:rsid w:val="00CD345D"/>
    <w:rsid w:val="00CD3A6A"/>
    <w:rsid w:val="00CD53A6"/>
    <w:rsid w:val="00CD5FE6"/>
    <w:rsid w:val="00CD7599"/>
    <w:rsid w:val="00CE0BF3"/>
    <w:rsid w:val="00CE2B2E"/>
    <w:rsid w:val="00CE2D04"/>
    <w:rsid w:val="00CE349B"/>
    <w:rsid w:val="00CE3879"/>
    <w:rsid w:val="00CE40DE"/>
    <w:rsid w:val="00CE4108"/>
    <w:rsid w:val="00CE44F8"/>
    <w:rsid w:val="00CE73E7"/>
    <w:rsid w:val="00CF042A"/>
    <w:rsid w:val="00CF11B8"/>
    <w:rsid w:val="00CF19EF"/>
    <w:rsid w:val="00CF2DEA"/>
    <w:rsid w:val="00CF363E"/>
    <w:rsid w:val="00CF3AA9"/>
    <w:rsid w:val="00CF4F31"/>
    <w:rsid w:val="00CF4FC8"/>
    <w:rsid w:val="00CF7E2A"/>
    <w:rsid w:val="00D003A8"/>
    <w:rsid w:val="00D00996"/>
    <w:rsid w:val="00D00DC4"/>
    <w:rsid w:val="00D018F8"/>
    <w:rsid w:val="00D02D11"/>
    <w:rsid w:val="00D042B9"/>
    <w:rsid w:val="00D054CA"/>
    <w:rsid w:val="00D05F0B"/>
    <w:rsid w:val="00D06ED5"/>
    <w:rsid w:val="00D106EC"/>
    <w:rsid w:val="00D108CA"/>
    <w:rsid w:val="00D10E65"/>
    <w:rsid w:val="00D11441"/>
    <w:rsid w:val="00D115A7"/>
    <w:rsid w:val="00D11605"/>
    <w:rsid w:val="00D1168D"/>
    <w:rsid w:val="00D1201E"/>
    <w:rsid w:val="00D13301"/>
    <w:rsid w:val="00D13346"/>
    <w:rsid w:val="00D13C58"/>
    <w:rsid w:val="00D141A6"/>
    <w:rsid w:val="00D14A60"/>
    <w:rsid w:val="00D14E03"/>
    <w:rsid w:val="00D15069"/>
    <w:rsid w:val="00D15B8D"/>
    <w:rsid w:val="00D163E3"/>
    <w:rsid w:val="00D16A4B"/>
    <w:rsid w:val="00D16A95"/>
    <w:rsid w:val="00D17BAE"/>
    <w:rsid w:val="00D2170B"/>
    <w:rsid w:val="00D21B8E"/>
    <w:rsid w:val="00D23116"/>
    <w:rsid w:val="00D234BD"/>
    <w:rsid w:val="00D2450C"/>
    <w:rsid w:val="00D3061E"/>
    <w:rsid w:val="00D326D3"/>
    <w:rsid w:val="00D32F90"/>
    <w:rsid w:val="00D331A0"/>
    <w:rsid w:val="00D33392"/>
    <w:rsid w:val="00D335BD"/>
    <w:rsid w:val="00D3367B"/>
    <w:rsid w:val="00D34D01"/>
    <w:rsid w:val="00D352BD"/>
    <w:rsid w:val="00D36788"/>
    <w:rsid w:val="00D36FA7"/>
    <w:rsid w:val="00D400A1"/>
    <w:rsid w:val="00D44852"/>
    <w:rsid w:val="00D45BD7"/>
    <w:rsid w:val="00D46241"/>
    <w:rsid w:val="00D4675B"/>
    <w:rsid w:val="00D4702F"/>
    <w:rsid w:val="00D50AA9"/>
    <w:rsid w:val="00D50EFB"/>
    <w:rsid w:val="00D50F0F"/>
    <w:rsid w:val="00D5120F"/>
    <w:rsid w:val="00D5185A"/>
    <w:rsid w:val="00D51A74"/>
    <w:rsid w:val="00D520FF"/>
    <w:rsid w:val="00D52FE9"/>
    <w:rsid w:val="00D5301D"/>
    <w:rsid w:val="00D53F71"/>
    <w:rsid w:val="00D547AB"/>
    <w:rsid w:val="00D54F45"/>
    <w:rsid w:val="00D5518A"/>
    <w:rsid w:val="00D55798"/>
    <w:rsid w:val="00D56008"/>
    <w:rsid w:val="00D563F3"/>
    <w:rsid w:val="00D60499"/>
    <w:rsid w:val="00D611C3"/>
    <w:rsid w:val="00D63AC0"/>
    <w:rsid w:val="00D63DD1"/>
    <w:rsid w:val="00D65BFB"/>
    <w:rsid w:val="00D65E12"/>
    <w:rsid w:val="00D66831"/>
    <w:rsid w:val="00D67344"/>
    <w:rsid w:val="00D67384"/>
    <w:rsid w:val="00D67954"/>
    <w:rsid w:val="00D67B4A"/>
    <w:rsid w:val="00D71B8C"/>
    <w:rsid w:val="00D720F3"/>
    <w:rsid w:val="00D72926"/>
    <w:rsid w:val="00D7292C"/>
    <w:rsid w:val="00D742ED"/>
    <w:rsid w:val="00D76035"/>
    <w:rsid w:val="00D7660C"/>
    <w:rsid w:val="00D76AAA"/>
    <w:rsid w:val="00D806D9"/>
    <w:rsid w:val="00D813FB"/>
    <w:rsid w:val="00D816A4"/>
    <w:rsid w:val="00D8267D"/>
    <w:rsid w:val="00D83973"/>
    <w:rsid w:val="00D83B30"/>
    <w:rsid w:val="00D84063"/>
    <w:rsid w:val="00D8471F"/>
    <w:rsid w:val="00D84F5F"/>
    <w:rsid w:val="00D86779"/>
    <w:rsid w:val="00D86FEA"/>
    <w:rsid w:val="00D87604"/>
    <w:rsid w:val="00D9275E"/>
    <w:rsid w:val="00D935B4"/>
    <w:rsid w:val="00D95776"/>
    <w:rsid w:val="00D95982"/>
    <w:rsid w:val="00D95DB1"/>
    <w:rsid w:val="00D95E36"/>
    <w:rsid w:val="00D96745"/>
    <w:rsid w:val="00D970D4"/>
    <w:rsid w:val="00D971E8"/>
    <w:rsid w:val="00D97E44"/>
    <w:rsid w:val="00DA10C5"/>
    <w:rsid w:val="00DA1B02"/>
    <w:rsid w:val="00DA2866"/>
    <w:rsid w:val="00DA28C6"/>
    <w:rsid w:val="00DA395E"/>
    <w:rsid w:val="00DB01E5"/>
    <w:rsid w:val="00DB026E"/>
    <w:rsid w:val="00DB07DD"/>
    <w:rsid w:val="00DB17AE"/>
    <w:rsid w:val="00DB1928"/>
    <w:rsid w:val="00DB221A"/>
    <w:rsid w:val="00DB3F5D"/>
    <w:rsid w:val="00DB40A9"/>
    <w:rsid w:val="00DB42EF"/>
    <w:rsid w:val="00DB43C7"/>
    <w:rsid w:val="00DB4EB4"/>
    <w:rsid w:val="00DB4F94"/>
    <w:rsid w:val="00DB551D"/>
    <w:rsid w:val="00DB58F7"/>
    <w:rsid w:val="00DB5A60"/>
    <w:rsid w:val="00DB6210"/>
    <w:rsid w:val="00DB7036"/>
    <w:rsid w:val="00DB7867"/>
    <w:rsid w:val="00DC0498"/>
    <w:rsid w:val="00DC0BF7"/>
    <w:rsid w:val="00DC0D80"/>
    <w:rsid w:val="00DC1298"/>
    <w:rsid w:val="00DC1567"/>
    <w:rsid w:val="00DC1E2C"/>
    <w:rsid w:val="00DC2422"/>
    <w:rsid w:val="00DC2545"/>
    <w:rsid w:val="00DC2836"/>
    <w:rsid w:val="00DC37AA"/>
    <w:rsid w:val="00DC4314"/>
    <w:rsid w:val="00DC436E"/>
    <w:rsid w:val="00DC5397"/>
    <w:rsid w:val="00DC573C"/>
    <w:rsid w:val="00DC5B7C"/>
    <w:rsid w:val="00DC62EB"/>
    <w:rsid w:val="00DC64AD"/>
    <w:rsid w:val="00DC683A"/>
    <w:rsid w:val="00DD0648"/>
    <w:rsid w:val="00DD2DD2"/>
    <w:rsid w:val="00DD39BB"/>
    <w:rsid w:val="00DD3BEB"/>
    <w:rsid w:val="00DD58A1"/>
    <w:rsid w:val="00DD60ED"/>
    <w:rsid w:val="00DD6CBB"/>
    <w:rsid w:val="00DE02BE"/>
    <w:rsid w:val="00DE0E00"/>
    <w:rsid w:val="00DE112E"/>
    <w:rsid w:val="00DE12AF"/>
    <w:rsid w:val="00DE2EAB"/>
    <w:rsid w:val="00DE3793"/>
    <w:rsid w:val="00DE3C49"/>
    <w:rsid w:val="00DE6224"/>
    <w:rsid w:val="00DE6A42"/>
    <w:rsid w:val="00DE794D"/>
    <w:rsid w:val="00DE7E9B"/>
    <w:rsid w:val="00DF15C1"/>
    <w:rsid w:val="00DF29FB"/>
    <w:rsid w:val="00DF34E7"/>
    <w:rsid w:val="00DF58C3"/>
    <w:rsid w:val="00DF6004"/>
    <w:rsid w:val="00DF7399"/>
    <w:rsid w:val="00E00576"/>
    <w:rsid w:val="00E04A46"/>
    <w:rsid w:val="00E0708D"/>
    <w:rsid w:val="00E079A5"/>
    <w:rsid w:val="00E10491"/>
    <w:rsid w:val="00E10CF3"/>
    <w:rsid w:val="00E120CA"/>
    <w:rsid w:val="00E127A2"/>
    <w:rsid w:val="00E13E06"/>
    <w:rsid w:val="00E16D2D"/>
    <w:rsid w:val="00E17585"/>
    <w:rsid w:val="00E17898"/>
    <w:rsid w:val="00E178C6"/>
    <w:rsid w:val="00E17EA6"/>
    <w:rsid w:val="00E2202D"/>
    <w:rsid w:val="00E22474"/>
    <w:rsid w:val="00E23F6B"/>
    <w:rsid w:val="00E24ACD"/>
    <w:rsid w:val="00E24CF0"/>
    <w:rsid w:val="00E25D08"/>
    <w:rsid w:val="00E25F25"/>
    <w:rsid w:val="00E27B6F"/>
    <w:rsid w:val="00E27EAF"/>
    <w:rsid w:val="00E30057"/>
    <w:rsid w:val="00E30533"/>
    <w:rsid w:val="00E30803"/>
    <w:rsid w:val="00E3156C"/>
    <w:rsid w:val="00E31C74"/>
    <w:rsid w:val="00E331D7"/>
    <w:rsid w:val="00E33489"/>
    <w:rsid w:val="00E337C7"/>
    <w:rsid w:val="00E3445B"/>
    <w:rsid w:val="00E34760"/>
    <w:rsid w:val="00E34C22"/>
    <w:rsid w:val="00E35212"/>
    <w:rsid w:val="00E3552E"/>
    <w:rsid w:val="00E35A9F"/>
    <w:rsid w:val="00E411CE"/>
    <w:rsid w:val="00E41395"/>
    <w:rsid w:val="00E43379"/>
    <w:rsid w:val="00E43A31"/>
    <w:rsid w:val="00E447CC"/>
    <w:rsid w:val="00E44AD4"/>
    <w:rsid w:val="00E44BE3"/>
    <w:rsid w:val="00E44F0F"/>
    <w:rsid w:val="00E455F1"/>
    <w:rsid w:val="00E468AD"/>
    <w:rsid w:val="00E46D22"/>
    <w:rsid w:val="00E47867"/>
    <w:rsid w:val="00E47CD9"/>
    <w:rsid w:val="00E50F3A"/>
    <w:rsid w:val="00E51ADE"/>
    <w:rsid w:val="00E52CBD"/>
    <w:rsid w:val="00E547B1"/>
    <w:rsid w:val="00E56BD8"/>
    <w:rsid w:val="00E56E9E"/>
    <w:rsid w:val="00E57844"/>
    <w:rsid w:val="00E60485"/>
    <w:rsid w:val="00E610D4"/>
    <w:rsid w:val="00E61566"/>
    <w:rsid w:val="00E62427"/>
    <w:rsid w:val="00E625D5"/>
    <w:rsid w:val="00E627C8"/>
    <w:rsid w:val="00E65112"/>
    <w:rsid w:val="00E65599"/>
    <w:rsid w:val="00E65771"/>
    <w:rsid w:val="00E657AB"/>
    <w:rsid w:val="00E65CA4"/>
    <w:rsid w:val="00E662B2"/>
    <w:rsid w:val="00E66391"/>
    <w:rsid w:val="00E67AF3"/>
    <w:rsid w:val="00E718E8"/>
    <w:rsid w:val="00E71A7C"/>
    <w:rsid w:val="00E71F72"/>
    <w:rsid w:val="00E720C3"/>
    <w:rsid w:val="00E739F6"/>
    <w:rsid w:val="00E73C7A"/>
    <w:rsid w:val="00E74640"/>
    <w:rsid w:val="00E75220"/>
    <w:rsid w:val="00E75501"/>
    <w:rsid w:val="00E75AA0"/>
    <w:rsid w:val="00E7651E"/>
    <w:rsid w:val="00E76E55"/>
    <w:rsid w:val="00E77C42"/>
    <w:rsid w:val="00E8090C"/>
    <w:rsid w:val="00E81EE7"/>
    <w:rsid w:val="00E82D0A"/>
    <w:rsid w:val="00E8344B"/>
    <w:rsid w:val="00E838D7"/>
    <w:rsid w:val="00E84643"/>
    <w:rsid w:val="00E84847"/>
    <w:rsid w:val="00E857A4"/>
    <w:rsid w:val="00E85A7C"/>
    <w:rsid w:val="00E87CE8"/>
    <w:rsid w:val="00E91AB7"/>
    <w:rsid w:val="00E949ED"/>
    <w:rsid w:val="00E94B7B"/>
    <w:rsid w:val="00E95D7B"/>
    <w:rsid w:val="00E974C7"/>
    <w:rsid w:val="00E9769B"/>
    <w:rsid w:val="00E97BB3"/>
    <w:rsid w:val="00EA04A2"/>
    <w:rsid w:val="00EA0511"/>
    <w:rsid w:val="00EA0672"/>
    <w:rsid w:val="00EA15B3"/>
    <w:rsid w:val="00EA2AAB"/>
    <w:rsid w:val="00EA3295"/>
    <w:rsid w:val="00EA3424"/>
    <w:rsid w:val="00EA34C6"/>
    <w:rsid w:val="00EA3BC7"/>
    <w:rsid w:val="00EA5698"/>
    <w:rsid w:val="00EA63D3"/>
    <w:rsid w:val="00EA76D6"/>
    <w:rsid w:val="00EA7C98"/>
    <w:rsid w:val="00EB0052"/>
    <w:rsid w:val="00EB03CD"/>
    <w:rsid w:val="00EB2457"/>
    <w:rsid w:val="00EB54BD"/>
    <w:rsid w:val="00EB5A06"/>
    <w:rsid w:val="00EB6E18"/>
    <w:rsid w:val="00EB765C"/>
    <w:rsid w:val="00EC0B4A"/>
    <w:rsid w:val="00EC1BB0"/>
    <w:rsid w:val="00EC3166"/>
    <w:rsid w:val="00EC4B50"/>
    <w:rsid w:val="00EC5379"/>
    <w:rsid w:val="00EC59F2"/>
    <w:rsid w:val="00EC5FAE"/>
    <w:rsid w:val="00EC65BC"/>
    <w:rsid w:val="00EC71A2"/>
    <w:rsid w:val="00EC761D"/>
    <w:rsid w:val="00EC7AA4"/>
    <w:rsid w:val="00ED004F"/>
    <w:rsid w:val="00ED104B"/>
    <w:rsid w:val="00ED1452"/>
    <w:rsid w:val="00ED2383"/>
    <w:rsid w:val="00ED28FC"/>
    <w:rsid w:val="00ED346F"/>
    <w:rsid w:val="00ED4116"/>
    <w:rsid w:val="00ED51B3"/>
    <w:rsid w:val="00ED6301"/>
    <w:rsid w:val="00ED6795"/>
    <w:rsid w:val="00ED7C65"/>
    <w:rsid w:val="00ED7D48"/>
    <w:rsid w:val="00EE1A03"/>
    <w:rsid w:val="00EE216B"/>
    <w:rsid w:val="00EE3FB6"/>
    <w:rsid w:val="00EE51DE"/>
    <w:rsid w:val="00EE6040"/>
    <w:rsid w:val="00EE668C"/>
    <w:rsid w:val="00EE6C4C"/>
    <w:rsid w:val="00EE78ED"/>
    <w:rsid w:val="00EF08F8"/>
    <w:rsid w:val="00EF134F"/>
    <w:rsid w:val="00EF221B"/>
    <w:rsid w:val="00EF2589"/>
    <w:rsid w:val="00EF26FF"/>
    <w:rsid w:val="00EF2B21"/>
    <w:rsid w:val="00EF2CF7"/>
    <w:rsid w:val="00EF3D46"/>
    <w:rsid w:val="00EF3F69"/>
    <w:rsid w:val="00EF40DA"/>
    <w:rsid w:val="00EF4D7B"/>
    <w:rsid w:val="00EF4E9D"/>
    <w:rsid w:val="00F003BB"/>
    <w:rsid w:val="00F005FA"/>
    <w:rsid w:val="00F00A86"/>
    <w:rsid w:val="00F016CB"/>
    <w:rsid w:val="00F01950"/>
    <w:rsid w:val="00F01C5C"/>
    <w:rsid w:val="00F01CE2"/>
    <w:rsid w:val="00F01E44"/>
    <w:rsid w:val="00F02701"/>
    <w:rsid w:val="00F03E03"/>
    <w:rsid w:val="00F03F09"/>
    <w:rsid w:val="00F04028"/>
    <w:rsid w:val="00F044E4"/>
    <w:rsid w:val="00F056B1"/>
    <w:rsid w:val="00F058C3"/>
    <w:rsid w:val="00F10941"/>
    <w:rsid w:val="00F1170D"/>
    <w:rsid w:val="00F1269B"/>
    <w:rsid w:val="00F12CAE"/>
    <w:rsid w:val="00F13E7F"/>
    <w:rsid w:val="00F14121"/>
    <w:rsid w:val="00F148E7"/>
    <w:rsid w:val="00F151A8"/>
    <w:rsid w:val="00F1577F"/>
    <w:rsid w:val="00F15AA5"/>
    <w:rsid w:val="00F16120"/>
    <w:rsid w:val="00F17A1D"/>
    <w:rsid w:val="00F20D2B"/>
    <w:rsid w:val="00F21696"/>
    <w:rsid w:val="00F222BF"/>
    <w:rsid w:val="00F22416"/>
    <w:rsid w:val="00F25A23"/>
    <w:rsid w:val="00F25DBA"/>
    <w:rsid w:val="00F26B6E"/>
    <w:rsid w:val="00F26DAA"/>
    <w:rsid w:val="00F27F2B"/>
    <w:rsid w:val="00F300A3"/>
    <w:rsid w:val="00F300E9"/>
    <w:rsid w:val="00F303B1"/>
    <w:rsid w:val="00F30475"/>
    <w:rsid w:val="00F309A9"/>
    <w:rsid w:val="00F31238"/>
    <w:rsid w:val="00F3282E"/>
    <w:rsid w:val="00F32D96"/>
    <w:rsid w:val="00F34002"/>
    <w:rsid w:val="00F34D57"/>
    <w:rsid w:val="00F351C6"/>
    <w:rsid w:val="00F35295"/>
    <w:rsid w:val="00F35B4D"/>
    <w:rsid w:val="00F3601E"/>
    <w:rsid w:val="00F36575"/>
    <w:rsid w:val="00F36E6B"/>
    <w:rsid w:val="00F400B8"/>
    <w:rsid w:val="00F40798"/>
    <w:rsid w:val="00F42421"/>
    <w:rsid w:val="00F430A0"/>
    <w:rsid w:val="00F43A41"/>
    <w:rsid w:val="00F45823"/>
    <w:rsid w:val="00F47072"/>
    <w:rsid w:val="00F47FE6"/>
    <w:rsid w:val="00F50105"/>
    <w:rsid w:val="00F51ABF"/>
    <w:rsid w:val="00F52064"/>
    <w:rsid w:val="00F52D7D"/>
    <w:rsid w:val="00F534B3"/>
    <w:rsid w:val="00F6177E"/>
    <w:rsid w:val="00F629F9"/>
    <w:rsid w:val="00F62CEF"/>
    <w:rsid w:val="00F6368B"/>
    <w:rsid w:val="00F65018"/>
    <w:rsid w:val="00F65A8F"/>
    <w:rsid w:val="00F65ABE"/>
    <w:rsid w:val="00F661D0"/>
    <w:rsid w:val="00F67870"/>
    <w:rsid w:val="00F6792D"/>
    <w:rsid w:val="00F67CD8"/>
    <w:rsid w:val="00F7076A"/>
    <w:rsid w:val="00F71AA9"/>
    <w:rsid w:val="00F71DDD"/>
    <w:rsid w:val="00F71F9C"/>
    <w:rsid w:val="00F722E6"/>
    <w:rsid w:val="00F72ACC"/>
    <w:rsid w:val="00F731D5"/>
    <w:rsid w:val="00F73431"/>
    <w:rsid w:val="00F7364E"/>
    <w:rsid w:val="00F73F63"/>
    <w:rsid w:val="00F7470F"/>
    <w:rsid w:val="00F74F5A"/>
    <w:rsid w:val="00F7536C"/>
    <w:rsid w:val="00F76568"/>
    <w:rsid w:val="00F77FF1"/>
    <w:rsid w:val="00F80354"/>
    <w:rsid w:val="00F80D63"/>
    <w:rsid w:val="00F8151E"/>
    <w:rsid w:val="00F8153B"/>
    <w:rsid w:val="00F819EE"/>
    <w:rsid w:val="00F82019"/>
    <w:rsid w:val="00F82AD4"/>
    <w:rsid w:val="00F840CE"/>
    <w:rsid w:val="00F857F9"/>
    <w:rsid w:val="00F8597D"/>
    <w:rsid w:val="00F87143"/>
    <w:rsid w:val="00F877B1"/>
    <w:rsid w:val="00F87D09"/>
    <w:rsid w:val="00F904FE"/>
    <w:rsid w:val="00F905BA"/>
    <w:rsid w:val="00F91F94"/>
    <w:rsid w:val="00F92646"/>
    <w:rsid w:val="00F92DE1"/>
    <w:rsid w:val="00F93A4E"/>
    <w:rsid w:val="00F96BA1"/>
    <w:rsid w:val="00F97071"/>
    <w:rsid w:val="00F97A43"/>
    <w:rsid w:val="00FA072D"/>
    <w:rsid w:val="00FA0CF4"/>
    <w:rsid w:val="00FA0FF3"/>
    <w:rsid w:val="00FA175B"/>
    <w:rsid w:val="00FA17ED"/>
    <w:rsid w:val="00FA1A41"/>
    <w:rsid w:val="00FA1CF6"/>
    <w:rsid w:val="00FA2292"/>
    <w:rsid w:val="00FA2716"/>
    <w:rsid w:val="00FA2F58"/>
    <w:rsid w:val="00FA3169"/>
    <w:rsid w:val="00FA3D20"/>
    <w:rsid w:val="00FA511A"/>
    <w:rsid w:val="00FA57DB"/>
    <w:rsid w:val="00FA5E17"/>
    <w:rsid w:val="00FA723B"/>
    <w:rsid w:val="00FB1728"/>
    <w:rsid w:val="00FB2AA6"/>
    <w:rsid w:val="00FB2BBA"/>
    <w:rsid w:val="00FB3E54"/>
    <w:rsid w:val="00FB56E7"/>
    <w:rsid w:val="00FB640B"/>
    <w:rsid w:val="00FB7A07"/>
    <w:rsid w:val="00FB7F27"/>
    <w:rsid w:val="00FC153A"/>
    <w:rsid w:val="00FC197E"/>
    <w:rsid w:val="00FC24D2"/>
    <w:rsid w:val="00FC2705"/>
    <w:rsid w:val="00FC28A1"/>
    <w:rsid w:val="00FC29E9"/>
    <w:rsid w:val="00FC2EE7"/>
    <w:rsid w:val="00FC3283"/>
    <w:rsid w:val="00FC4519"/>
    <w:rsid w:val="00FC508E"/>
    <w:rsid w:val="00FC6411"/>
    <w:rsid w:val="00FD0EF0"/>
    <w:rsid w:val="00FD0EFA"/>
    <w:rsid w:val="00FD10B9"/>
    <w:rsid w:val="00FD1951"/>
    <w:rsid w:val="00FD2F5A"/>
    <w:rsid w:val="00FD3386"/>
    <w:rsid w:val="00FD5071"/>
    <w:rsid w:val="00FD6578"/>
    <w:rsid w:val="00FD7873"/>
    <w:rsid w:val="00FE0247"/>
    <w:rsid w:val="00FE128B"/>
    <w:rsid w:val="00FE1303"/>
    <w:rsid w:val="00FE1557"/>
    <w:rsid w:val="00FE2A89"/>
    <w:rsid w:val="00FE3048"/>
    <w:rsid w:val="00FE3249"/>
    <w:rsid w:val="00FE6FCC"/>
    <w:rsid w:val="00FF021D"/>
    <w:rsid w:val="00FF20A1"/>
    <w:rsid w:val="00FF3840"/>
    <w:rsid w:val="00FF4D46"/>
    <w:rsid w:val="00FF4D8B"/>
    <w:rsid w:val="00FF5A9A"/>
    <w:rsid w:val="00FF65C8"/>
    <w:rsid w:val="00FF6AEC"/>
    <w:rsid w:val="00FF71CC"/>
    <w:rsid w:val="00FF790D"/>
    <w:rsid w:val="00FF7F90"/>
    <w:rsid w:val="017D9A4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0B3EC"/>
  <w15:docId w15:val="{300B81A0-8C0B-4A01-937A-A72776B1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Heading1">
    <w:name w:val="heading 1"/>
    <w:basedOn w:val="Normal"/>
    <w:next w:val="Normal"/>
    <w:link w:val="Heading1Char"/>
    <w:qFormat/>
    <w:rsid w:val="002A14A3"/>
    <w:pPr>
      <w:keepNext/>
      <w:keepLines/>
      <w:spacing w:before="240" w:after="120"/>
      <w:outlineLvl w:val="0"/>
    </w:pPr>
    <w:rPr>
      <w:b/>
      <w:bCs/>
      <w:color w:val="365F91"/>
      <w:sz w:val="32"/>
      <w:szCs w:val="28"/>
      <w:lang w:eastAsia="it-IT"/>
    </w:rPr>
  </w:style>
  <w:style w:type="paragraph" w:styleId="Heading2">
    <w:name w:val="heading 2"/>
    <w:basedOn w:val="Normal"/>
    <w:next w:val="Normal"/>
    <w:link w:val="Heading2Char"/>
    <w:unhideWhenUsed/>
    <w:qFormat/>
    <w:rsid w:val="009F2DF7"/>
    <w:pPr>
      <w:keepNext/>
      <w:keepLines/>
      <w:spacing w:before="200" w:after="0"/>
      <w:outlineLvl w:val="1"/>
    </w:pPr>
    <w:rPr>
      <w:b/>
      <w:bCs/>
      <w:color w:val="2F5496"/>
      <w:sz w:val="28"/>
      <w:szCs w:val="26"/>
      <w:lang w:eastAsia="it-IT"/>
    </w:rPr>
  </w:style>
  <w:style w:type="paragraph" w:styleId="Heading3">
    <w:name w:val="heading 3"/>
    <w:basedOn w:val="Normal"/>
    <w:next w:val="Normal"/>
    <w:link w:val="Heading3Char"/>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Heading4">
    <w:name w:val="heading 4"/>
    <w:basedOn w:val="Normal"/>
    <w:next w:val="Normal"/>
    <w:link w:val="Heading4Char"/>
    <w:unhideWhenUsed/>
    <w:qFormat/>
    <w:rsid w:val="00F8597D"/>
    <w:pPr>
      <w:keepNext/>
      <w:keepLines/>
      <w:spacing w:before="200" w:after="0"/>
      <w:outlineLvl w:val="3"/>
    </w:pPr>
    <w:rPr>
      <w:rFonts w:ascii="Cambria" w:hAnsi="Cambria"/>
      <w:b/>
      <w:bCs/>
      <w:i/>
      <w:iCs/>
      <w:color w:val="4F81BD"/>
      <w:sz w:val="20"/>
      <w:szCs w:val="20"/>
      <w:lang w:eastAsia="it-IT"/>
    </w:rPr>
  </w:style>
  <w:style w:type="paragraph" w:styleId="Heading5">
    <w:name w:val="heading 5"/>
    <w:basedOn w:val="Normal"/>
    <w:next w:val="Normal"/>
    <w:link w:val="Heading5Char"/>
    <w:rsid w:val="00472089"/>
    <w:pPr>
      <w:numPr>
        <w:ilvl w:val="1"/>
        <w:numId w:val="7"/>
      </w:numPr>
      <w:tabs>
        <w:tab w:val="num" w:pos="0"/>
      </w:tabs>
      <w:spacing w:before="240" w:after="60" w:line="240" w:lineRule="auto"/>
      <w:jc w:val="both"/>
      <w:outlineLvl w:val="4"/>
    </w:pPr>
    <w:rPr>
      <w:rFonts w:ascii="Arial" w:hAnsi="Arial"/>
      <w:snapToGrid w:val="0"/>
      <w:szCs w:val="20"/>
      <w:lang w:val="en-GB"/>
    </w:rPr>
  </w:style>
  <w:style w:type="paragraph" w:styleId="Heading6">
    <w:name w:val="heading 6"/>
    <w:basedOn w:val="Normal"/>
    <w:next w:val="Normal"/>
    <w:link w:val="Heading6Char"/>
    <w:rsid w:val="00472089"/>
    <w:pPr>
      <w:numPr>
        <w:ilvl w:val="2"/>
        <w:numId w:val="7"/>
      </w:numPr>
      <w:tabs>
        <w:tab w:val="num" w:pos="0"/>
      </w:tabs>
      <w:spacing w:before="240" w:after="60" w:line="240" w:lineRule="auto"/>
      <w:jc w:val="both"/>
      <w:outlineLvl w:val="5"/>
    </w:pPr>
    <w:rPr>
      <w:rFonts w:ascii="Arial" w:hAnsi="Arial"/>
      <w:i/>
      <w:snapToGrid w:val="0"/>
      <w:szCs w:val="20"/>
      <w:lang w:val="en-GB"/>
    </w:rPr>
  </w:style>
  <w:style w:type="paragraph" w:styleId="Heading7">
    <w:name w:val="heading 7"/>
    <w:basedOn w:val="Normal"/>
    <w:next w:val="Normal"/>
    <w:link w:val="Heading7Char"/>
    <w:rsid w:val="00472089"/>
    <w:pPr>
      <w:numPr>
        <w:ilvl w:val="6"/>
        <w:numId w:val="7"/>
      </w:numPr>
      <w:tabs>
        <w:tab w:val="num" w:pos="0"/>
      </w:tabs>
      <w:spacing w:before="240" w:after="60" w:line="240" w:lineRule="auto"/>
      <w:jc w:val="both"/>
      <w:outlineLvl w:val="6"/>
    </w:pPr>
    <w:rPr>
      <w:rFonts w:ascii="Arial" w:hAnsi="Arial"/>
      <w:snapToGrid w:val="0"/>
      <w:sz w:val="20"/>
      <w:szCs w:val="20"/>
      <w:lang w:val="en-GB"/>
    </w:rPr>
  </w:style>
  <w:style w:type="paragraph" w:styleId="Heading8">
    <w:name w:val="heading 8"/>
    <w:basedOn w:val="Normal"/>
    <w:next w:val="Normal"/>
    <w:link w:val="Heading8Char"/>
    <w:rsid w:val="00472089"/>
    <w:pPr>
      <w:numPr>
        <w:ilvl w:val="7"/>
        <w:numId w:val="7"/>
      </w:numPr>
      <w:tabs>
        <w:tab w:val="num" w:pos="0"/>
      </w:tabs>
      <w:spacing w:before="240" w:after="60" w:line="240" w:lineRule="auto"/>
      <w:jc w:val="both"/>
      <w:outlineLvl w:val="7"/>
    </w:pPr>
    <w:rPr>
      <w:rFonts w:ascii="Arial" w:hAnsi="Arial"/>
      <w:i/>
      <w:snapToGrid w:val="0"/>
      <w:sz w:val="20"/>
      <w:szCs w:val="20"/>
      <w:lang w:val="en-GB"/>
    </w:rPr>
  </w:style>
  <w:style w:type="paragraph" w:styleId="Heading9">
    <w:name w:val="heading 9"/>
    <w:basedOn w:val="Normal"/>
    <w:next w:val="Normal"/>
    <w:link w:val="Heading9Char"/>
    <w:rsid w:val="00472089"/>
    <w:pPr>
      <w:numPr>
        <w:ilvl w:val="8"/>
        <w:numId w:val="7"/>
      </w:numPr>
      <w:tabs>
        <w:tab w:val="num" w:pos="0"/>
      </w:tabs>
      <w:spacing w:before="240" w:after="60" w:line="240" w:lineRule="auto"/>
      <w:jc w:val="both"/>
      <w:outlineLvl w:val="8"/>
    </w:pPr>
    <w:rPr>
      <w:rFonts w:ascii="Arial" w:hAnsi="Arial"/>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14A3"/>
    <w:rPr>
      <w:rFonts w:ascii="Calibri" w:hAnsi="Calibri" w:cs="Times New Roman"/>
      <w:b/>
      <w:bCs/>
      <w:color w:val="365F91"/>
      <w:sz w:val="32"/>
      <w:szCs w:val="28"/>
      <w:lang w:val="it-IT" w:eastAsia="it-IT"/>
    </w:rPr>
  </w:style>
  <w:style w:type="character" w:customStyle="1" w:styleId="Heading2Char">
    <w:name w:val="Heading 2 Char"/>
    <w:link w:val="Heading2"/>
    <w:locked/>
    <w:rsid w:val="009F2DF7"/>
    <w:rPr>
      <w:rFonts w:ascii="Calibri" w:hAnsi="Calibri" w:cs="Times New Roman"/>
      <w:b/>
      <w:bCs/>
      <w:color w:val="2F5496"/>
      <w:sz w:val="28"/>
      <w:szCs w:val="26"/>
      <w:lang w:val="it-IT" w:eastAsia="it-IT"/>
    </w:rPr>
  </w:style>
  <w:style w:type="character" w:customStyle="1" w:styleId="Heading3Char">
    <w:name w:val="Heading 3 Char"/>
    <w:link w:val="Heading3"/>
    <w:uiPriority w:val="9"/>
    <w:locked/>
    <w:rsid w:val="00000F8B"/>
    <w:rPr>
      <w:rFonts w:ascii="Times New Roman" w:eastAsia="SimSun" w:hAnsi="Times New Roman" w:cs="Times New Roman"/>
      <w:b/>
      <w:sz w:val="20"/>
      <w:lang w:val="en-GB" w:eastAsia="ar-SA" w:bidi="ar-SA"/>
    </w:rPr>
  </w:style>
  <w:style w:type="character" w:customStyle="1" w:styleId="Heading4Char">
    <w:name w:val="Heading 4 Char"/>
    <w:link w:val="Heading4"/>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FootnoteText">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FootnoteTextChar2"/>
    <w:qFormat/>
    <w:rsid w:val="00725C60"/>
    <w:pPr>
      <w:spacing w:after="0" w:line="240" w:lineRule="auto"/>
      <w:ind w:left="720" w:hanging="720"/>
    </w:pPr>
    <w:rPr>
      <w:rFonts w:ascii="Times New Roman" w:hAnsi="Times New Roman"/>
      <w:sz w:val="20"/>
      <w:szCs w:val="20"/>
      <w:lang w:val="fr-FR" w:eastAsia="it-IT"/>
    </w:rPr>
  </w:style>
  <w:style w:type="character" w:customStyle="1" w:styleId="FootnoteTextChar2">
    <w:name w:val="Footnote Text Char2"/>
    <w:aliases w:val="Footnote Text Char Char2,Footnote Text Char1 Char,Footnote Text Char Char Char,Footnote Text Char1 Char Char Char,Footnote Text Char Char Char Char Char,Footnote Text Char Char Char Char Char Char Char Char Char,Schriftart: 9 pt Char"/>
    <w:link w:val="FootnoteText"/>
    <w:locked/>
    <w:rsid w:val="00725C60"/>
    <w:rPr>
      <w:rFonts w:ascii="Times New Roman" w:hAnsi="Times New Roman" w:cs="Times New Roman"/>
      <w:sz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725C60"/>
    <w:rPr>
      <w:rFonts w:cs="Times New Roman"/>
      <w:vertAlign w:val="superscript"/>
    </w:rPr>
  </w:style>
  <w:style w:type="character" w:styleId="CommentReference">
    <w:name w:val="annotation reference"/>
    <w:uiPriority w:val="99"/>
    <w:rsid w:val="00004D8A"/>
    <w:rPr>
      <w:rFonts w:cs="Times New Roman"/>
      <w:sz w:val="16"/>
    </w:rPr>
  </w:style>
  <w:style w:type="paragraph" w:styleId="CommentText">
    <w:name w:val="annotation text"/>
    <w:basedOn w:val="Normal"/>
    <w:link w:val="CommentTextChar"/>
    <w:uiPriority w:val="99"/>
    <w:rsid w:val="00004D8A"/>
    <w:pPr>
      <w:spacing w:after="0" w:line="240" w:lineRule="auto"/>
    </w:pPr>
    <w:rPr>
      <w:rFonts w:ascii="Times New Roman" w:hAnsi="Times New Roman"/>
      <w:sz w:val="20"/>
      <w:szCs w:val="20"/>
      <w:lang w:val="fr-FR" w:eastAsia="it-IT"/>
    </w:rPr>
  </w:style>
  <w:style w:type="character" w:customStyle="1" w:styleId="CommentTextChar">
    <w:name w:val="Comment Text Char"/>
    <w:link w:val="CommentText"/>
    <w:uiPriority w:val="99"/>
    <w:locked/>
    <w:rsid w:val="00004D8A"/>
    <w:rPr>
      <w:rFonts w:ascii="Times New Roman" w:hAnsi="Times New Roman" w:cs="Times New Roman"/>
      <w:sz w:val="20"/>
      <w:lang w:val="fr-FR"/>
    </w:rPr>
  </w:style>
  <w:style w:type="paragraph" w:styleId="BalloonText">
    <w:name w:val="Balloon Text"/>
    <w:basedOn w:val="Normal"/>
    <w:link w:val="BalloonTextChar"/>
    <w:unhideWhenUsed/>
    <w:rsid w:val="00004D8A"/>
    <w:pPr>
      <w:spacing w:after="0" w:line="240" w:lineRule="auto"/>
    </w:pPr>
    <w:rPr>
      <w:rFonts w:ascii="Tahoma" w:hAnsi="Tahoma"/>
      <w:sz w:val="16"/>
      <w:szCs w:val="16"/>
      <w:lang w:eastAsia="it-IT"/>
    </w:rPr>
  </w:style>
  <w:style w:type="character" w:customStyle="1" w:styleId="BalloonTextChar">
    <w:name w:val="Balloon Text Char"/>
    <w:link w:val="BalloonText"/>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ListParagraph">
    <w:name w:val="List Paragraph"/>
    <w:basedOn w:val="Normal"/>
    <w:link w:val="ListParagraphChar"/>
    <w:uiPriority w:val="34"/>
    <w:qFormat/>
    <w:rsid w:val="003C76CA"/>
    <w:pPr>
      <w:ind w:left="720"/>
      <w:contextualSpacing/>
    </w:pPr>
    <w:rPr>
      <w:szCs w:val="20"/>
      <w:lang w:val="x-none"/>
    </w:rPr>
  </w:style>
  <w:style w:type="character" w:styleId="Hyperlink">
    <w:name w:val="Hyperlink"/>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Caption">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Header">
    <w:name w:val="header"/>
    <w:basedOn w:val="Normal"/>
    <w:link w:val="HeaderChar"/>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HeaderChar">
    <w:name w:val="Header Char"/>
    <w:link w:val="Header"/>
    <w:uiPriority w:val="99"/>
    <w:locked/>
    <w:rsid w:val="00000F8B"/>
    <w:rPr>
      <w:rFonts w:ascii="Times New Roman" w:hAnsi="Times New Roman" w:cs="Times New Roman"/>
      <w:snapToGrid w:val="0"/>
      <w:sz w:val="20"/>
      <w:lang w:val="fr-FR"/>
    </w:rPr>
  </w:style>
  <w:style w:type="paragraph" w:styleId="Footer">
    <w:name w:val="footer"/>
    <w:basedOn w:val="Normal"/>
    <w:link w:val="FooterChar"/>
    <w:unhideWhenUsed/>
    <w:rsid w:val="00000F8B"/>
    <w:pPr>
      <w:tabs>
        <w:tab w:val="center" w:pos="4819"/>
        <w:tab w:val="right" w:pos="9638"/>
      </w:tabs>
      <w:spacing w:after="0" w:line="240" w:lineRule="auto"/>
    </w:pPr>
  </w:style>
  <w:style w:type="character" w:customStyle="1" w:styleId="FooterChar">
    <w:name w:val="Footer Char"/>
    <w:link w:val="Footer"/>
    <w:uiPriority w:val="99"/>
    <w:locked/>
    <w:rsid w:val="00000F8B"/>
    <w:rPr>
      <w:rFonts w:cs="Times New Roman"/>
    </w:rPr>
  </w:style>
  <w:style w:type="paragraph" w:styleId="Title">
    <w:name w:val="Title"/>
    <w:basedOn w:val="Normal"/>
    <w:next w:val="Normal"/>
    <w:link w:val="TitleChar"/>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leChar">
    <w:name w:val="Title Char"/>
    <w:link w:val="Title"/>
    <w:uiPriority w:val="10"/>
    <w:locked/>
    <w:rsid w:val="00F8597D"/>
    <w:rPr>
      <w:rFonts w:ascii="Cambria" w:hAnsi="Cambria" w:cs="Times New Roman"/>
      <w:color w:val="17365D"/>
      <w:spacing w:val="5"/>
      <w:kern w:val="28"/>
      <w:sz w:val="52"/>
    </w:rPr>
  </w:style>
  <w:style w:type="paragraph" w:styleId="TOCHeading">
    <w:name w:val="TOC Heading"/>
    <w:basedOn w:val="Heading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OC3">
    <w:name w:val="toc 3"/>
    <w:basedOn w:val="Normal"/>
    <w:next w:val="Normal"/>
    <w:autoRedefine/>
    <w:uiPriority w:val="39"/>
    <w:unhideWhenUsed/>
    <w:rsid w:val="00C805B2"/>
    <w:pPr>
      <w:spacing w:after="100"/>
      <w:ind w:left="440"/>
    </w:pPr>
  </w:style>
  <w:style w:type="character" w:styleId="FollowedHyperlink">
    <w:name w:val="FollowedHyperlink"/>
    <w:unhideWhenUsed/>
    <w:rsid w:val="008244E3"/>
    <w:rPr>
      <w:rFonts w:cs="Times New Roman"/>
      <w:color w:val="800080"/>
      <w:u w:val="single"/>
    </w:rPr>
  </w:style>
  <w:style w:type="paragraph" w:styleId="CommentSubject">
    <w:name w:val="annotation subject"/>
    <w:basedOn w:val="CommentText"/>
    <w:next w:val="CommentText"/>
    <w:link w:val="CommentSubjectChar"/>
    <w:semiHidden/>
    <w:unhideWhenUsed/>
    <w:rsid w:val="003931A3"/>
    <w:pPr>
      <w:spacing w:after="200" w:line="276" w:lineRule="auto"/>
    </w:pPr>
    <w:rPr>
      <w:b/>
      <w:bCs/>
      <w:lang w:eastAsia="en-US"/>
    </w:rPr>
  </w:style>
  <w:style w:type="character" w:customStyle="1" w:styleId="CommentSubjectChar">
    <w:name w:val="Comment Subject Char"/>
    <w:link w:val="CommentSubject"/>
    <w:uiPriority w:val="99"/>
    <w:semiHidden/>
    <w:locked/>
    <w:rsid w:val="003931A3"/>
    <w:rPr>
      <w:rFonts w:ascii="Times New Roman" w:hAnsi="Times New Roman" w:cs="Times New Roman"/>
      <w:b/>
      <w:sz w:val="20"/>
      <w:lang w:val="fr-FR" w:eastAsia="en-US"/>
    </w:rPr>
  </w:style>
  <w:style w:type="paragraph" w:styleId="Revision">
    <w:name w:val="Revision"/>
    <w:hidden/>
    <w:uiPriority w:val="99"/>
    <w:semiHidden/>
    <w:rsid w:val="00897080"/>
    <w:rPr>
      <w:rFonts w:cs="Times New Roman"/>
      <w:sz w:val="22"/>
      <w:szCs w:val="22"/>
      <w:lang w:val="it-IT" w:eastAsia="en-US"/>
    </w:rPr>
  </w:style>
  <w:style w:type="character" w:customStyle="1" w:styleId="ListParagraphChar">
    <w:name w:val="List Paragraph Char"/>
    <w:link w:val="ListParagraph"/>
    <w:uiPriority w:val="34"/>
    <w:locked/>
    <w:rsid w:val="00650B2E"/>
    <w:rPr>
      <w:sz w:val="22"/>
      <w:lang w:eastAsia="en-US"/>
    </w:rPr>
  </w:style>
  <w:style w:type="paragraph" w:styleId="DocumentMap">
    <w:name w:val="Document Map"/>
    <w:basedOn w:val="Normal"/>
    <w:link w:val="DocumentMapChar"/>
    <w:uiPriority w:val="99"/>
    <w:semiHidden/>
    <w:unhideWhenUsed/>
    <w:rsid w:val="00AE77D5"/>
    <w:rPr>
      <w:rFonts w:ascii="Tahoma" w:hAnsi="Tahoma"/>
      <w:sz w:val="16"/>
      <w:szCs w:val="16"/>
    </w:rPr>
  </w:style>
  <w:style w:type="character" w:customStyle="1" w:styleId="DocumentMapChar">
    <w:name w:val="Document Map Char"/>
    <w:link w:val="DocumentMap"/>
    <w:uiPriority w:val="99"/>
    <w:semiHidden/>
    <w:locked/>
    <w:rsid w:val="00AE77D5"/>
    <w:rPr>
      <w:rFonts w:ascii="Tahoma" w:hAnsi="Tahoma" w:cs="Times New Roman"/>
      <w:sz w:val="16"/>
      <w:lang w:eastAsia="en-US"/>
    </w:rPr>
  </w:style>
  <w:style w:type="table" w:styleId="TableGrid">
    <w:name w:val="Table Grid"/>
    <w:basedOn w:val="TableNormal"/>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character" w:customStyle="1" w:styleId="Heading5Char">
    <w:name w:val="Heading 5 Char"/>
    <w:link w:val="Heading5"/>
    <w:rsid w:val="00472089"/>
    <w:rPr>
      <w:rFonts w:ascii="Arial" w:hAnsi="Arial" w:cs="Times New Roman"/>
      <w:snapToGrid w:val="0"/>
      <w:sz w:val="22"/>
      <w:lang w:val="en-GB" w:eastAsia="en-US"/>
    </w:rPr>
  </w:style>
  <w:style w:type="character" w:customStyle="1" w:styleId="Heading6Char">
    <w:name w:val="Heading 6 Char"/>
    <w:link w:val="Heading6"/>
    <w:rsid w:val="00472089"/>
    <w:rPr>
      <w:rFonts w:ascii="Arial" w:hAnsi="Arial" w:cs="Times New Roman"/>
      <w:i/>
      <w:snapToGrid w:val="0"/>
      <w:sz w:val="22"/>
      <w:lang w:val="en-GB" w:eastAsia="en-US"/>
    </w:rPr>
  </w:style>
  <w:style w:type="character" w:customStyle="1" w:styleId="Heading7Char">
    <w:name w:val="Heading 7 Char"/>
    <w:link w:val="Heading7"/>
    <w:rsid w:val="00472089"/>
    <w:rPr>
      <w:rFonts w:ascii="Arial" w:hAnsi="Arial" w:cs="Times New Roman"/>
      <w:snapToGrid w:val="0"/>
      <w:lang w:val="en-GB" w:eastAsia="en-US"/>
    </w:rPr>
  </w:style>
  <w:style w:type="character" w:customStyle="1" w:styleId="Heading8Char">
    <w:name w:val="Heading 8 Char"/>
    <w:link w:val="Heading8"/>
    <w:rsid w:val="00472089"/>
    <w:rPr>
      <w:rFonts w:ascii="Arial" w:hAnsi="Arial" w:cs="Times New Roman"/>
      <w:i/>
      <w:snapToGrid w:val="0"/>
      <w:lang w:val="en-GB" w:eastAsia="en-US"/>
    </w:rPr>
  </w:style>
  <w:style w:type="character" w:customStyle="1" w:styleId="Heading9Char">
    <w:name w:val="Heading 9 Char"/>
    <w:link w:val="Heading9"/>
    <w:rsid w:val="00472089"/>
    <w:rPr>
      <w:rFonts w:ascii="Arial" w:hAnsi="Arial" w:cs="Times New Roman"/>
      <w:i/>
      <w:snapToGrid w:val="0"/>
      <w:sz w:val="18"/>
      <w:lang w:val="en-GB" w:eastAsia="en-US"/>
    </w:rPr>
  </w:style>
  <w:style w:type="paragraph" w:customStyle="1" w:styleId="SubTitle2">
    <w:name w:val="SubTitle 2"/>
    <w:basedOn w:val="Normal"/>
    <w:rsid w:val="00472089"/>
    <w:pPr>
      <w:spacing w:after="240" w:line="240" w:lineRule="auto"/>
      <w:jc w:val="center"/>
    </w:pPr>
    <w:rPr>
      <w:rFonts w:ascii="Times New Roman" w:hAnsi="Times New Roman"/>
      <w:b/>
      <w:snapToGrid w:val="0"/>
      <w:sz w:val="32"/>
      <w:szCs w:val="20"/>
      <w:lang w:val="en-GB"/>
    </w:rPr>
  </w:style>
  <w:style w:type="paragraph" w:styleId="Subtitle">
    <w:name w:val="Subtitle"/>
    <w:basedOn w:val="Normal"/>
    <w:link w:val="SubtitleChar"/>
    <w:rsid w:val="00472089"/>
    <w:pPr>
      <w:spacing w:before="120" w:after="120" w:line="240" w:lineRule="auto"/>
      <w:jc w:val="center"/>
    </w:pPr>
    <w:rPr>
      <w:rFonts w:ascii="Arial" w:hAnsi="Arial"/>
      <w:b/>
      <w:snapToGrid w:val="0"/>
      <w:sz w:val="28"/>
      <w:szCs w:val="20"/>
      <w:lang w:val="fr-BE"/>
    </w:rPr>
  </w:style>
  <w:style w:type="character" w:customStyle="1" w:styleId="SubtitleChar">
    <w:name w:val="Subtitle Char"/>
    <w:link w:val="Subtitle"/>
    <w:rsid w:val="00472089"/>
    <w:rPr>
      <w:rFonts w:ascii="Arial" w:hAnsi="Arial" w:cs="Times New Roman"/>
      <w:b/>
      <w:snapToGrid w:val="0"/>
      <w:sz w:val="28"/>
      <w:lang w:val="fr-BE" w:eastAsia="en-US"/>
    </w:rPr>
  </w:style>
  <w:style w:type="paragraph" w:customStyle="1" w:styleId="Application1">
    <w:name w:val="Application1"/>
    <w:basedOn w:val="Heading1"/>
    <w:next w:val="Application2"/>
    <w:rsid w:val="00472089"/>
    <w:pPr>
      <w:keepLines w:val="0"/>
      <w:pageBreakBefore/>
      <w:widowControl w:val="0"/>
      <w:numPr>
        <w:numId w:val="4"/>
      </w:numPr>
      <w:spacing w:before="0" w:after="480" w:line="240" w:lineRule="auto"/>
      <w:jc w:val="both"/>
    </w:pPr>
    <w:rPr>
      <w:rFonts w:ascii="Arial" w:hAnsi="Arial"/>
      <w:bCs w:val="0"/>
      <w:caps/>
      <w:snapToGrid w:val="0"/>
      <w:color w:val="auto"/>
      <w:kern w:val="28"/>
      <w:szCs w:val="20"/>
      <w:lang w:val="en-GB" w:eastAsia="en-US"/>
    </w:rPr>
  </w:style>
  <w:style w:type="paragraph" w:customStyle="1" w:styleId="Application2">
    <w:name w:val="Application2"/>
    <w:basedOn w:val="Normal"/>
    <w:rsid w:val="00472089"/>
    <w:pPr>
      <w:widowControl w:val="0"/>
      <w:numPr>
        <w:numId w:val="6"/>
      </w:numPr>
      <w:tabs>
        <w:tab w:val="left" w:pos="567"/>
      </w:tabs>
      <w:suppressAutoHyphens/>
      <w:spacing w:after="120" w:line="240" w:lineRule="auto"/>
      <w:jc w:val="both"/>
    </w:pPr>
    <w:rPr>
      <w:rFonts w:ascii="Arial" w:hAnsi="Arial"/>
      <w:b/>
      <w:snapToGrid w:val="0"/>
      <w:spacing w:val="-2"/>
      <w:szCs w:val="20"/>
      <w:lang w:val="en-GB"/>
    </w:rPr>
  </w:style>
  <w:style w:type="paragraph" w:customStyle="1" w:styleId="Application3">
    <w:name w:val="Application3"/>
    <w:basedOn w:val="Normal"/>
    <w:rsid w:val="00472089"/>
    <w:pPr>
      <w:widowControl w:val="0"/>
      <w:numPr>
        <w:numId w:val="5"/>
      </w:numPr>
      <w:tabs>
        <w:tab w:val="right" w:pos="8789"/>
      </w:tabs>
      <w:suppressAutoHyphens/>
      <w:spacing w:line="240" w:lineRule="auto"/>
      <w:jc w:val="both"/>
    </w:pPr>
    <w:rPr>
      <w:rFonts w:ascii="Arial" w:hAnsi="Arial"/>
      <w:b/>
      <w:snapToGrid w:val="0"/>
      <w:spacing w:val="-2"/>
      <w:szCs w:val="20"/>
      <w:lang w:val="en-GB"/>
    </w:rPr>
  </w:style>
  <w:style w:type="paragraph" w:customStyle="1" w:styleId="Application4">
    <w:name w:val="Application4"/>
    <w:basedOn w:val="Application3"/>
    <w:autoRedefine/>
    <w:rsid w:val="00472089"/>
    <w:pPr>
      <w:numPr>
        <w:numId w:val="0"/>
      </w:numPr>
      <w:ind w:left="567"/>
    </w:pPr>
    <w:rPr>
      <w:sz w:val="20"/>
    </w:rPr>
  </w:style>
  <w:style w:type="paragraph" w:customStyle="1" w:styleId="Application5">
    <w:name w:val="Application5"/>
    <w:basedOn w:val="Application2"/>
    <w:autoRedefine/>
    <w:rsid w:val="00472089"/>
    <w:pPr>
      <w:numPr>
        <w:numId w:val="0"/>
      </w:numPr>
      <w:tabs>
        <w:tab w:val="clear" w:pos="567"/>
        <w:tab w:val="num" w:pos="0"/>
      </w:tabs>
      <w:ind w:left="360" w:hanging="360"/>
    </w:pPr>
    <w:rPr>
      <w:sz w:val="24"/>
    </w:rPr>
  </w:style>
  <w:style w:type="paragraph" w:customStyle="1" w:styleId="NumPar4">
    <w:name w:val="NumPar 4"/>
    <w:basedOn w:val="Heading4"/>
    <w:next w:val="Text4"/>
    <w:rsid w:val="00472089"/>
    <w:pPr>
      <w:keepNext w:val="0"/>
      <w:keepLines w:val="0"/>
      <w:spacing w:before="0" w:after="240" w:line="240" w:lineRule="auto"/>
      <w:ind w:left="1984" w:hanging="782"/>
      <w:jc w:val="both"/>
    </w:pPr>
    <w:rPr>
      <w:rFonts w:ascii="Times New Roman" w:hAnsi="Times New Roman"/>
      <w:b w:val="0"/>
      <w:bCs w:val="0"/>
      <w:i w:val="0"/>
      <w:iCs w:val="0"/>
      <w:snapToGrid w:val="0"/>
      <w:color w:val="auto"/>
      <w:sz w:val="22"/>
      <w:lang w:val="en-GB" w:eastAsia="en-US"/>
    </w:rPr>
  </w:style>
  <w:style w:type="paragraph" w:customStyle="1" w:styleId="SubTitle1">
    <w:name w:val="SubTitle 1"/>
    <w:basedOn w:val="Normal"/>
    <w:next w:val="SubTitle2"/>
    <w:rsid w:val="00472089"/>
    <w:pPr>
      <w:spacing w:after="240" w:line="240" w:lineRule="auto"/>
      <w:jc w:val="center"/>
    </w:pPr>
    <w:rPr>
      <w:rFonts w:ascii="Times New Roman" w:hAnsi="Times New Roman"/>
      <w:b/>
      <w:snapToGrid w:val="0"/>
      <w:sz w:val="40"/>
      <w:szCs w:val="20"/>
      <w:lang w:val="en-GB"/>
    </w:rPr>
  </w:style>
  <w:style w:type="paragraph" w:customStyle="1" w:styleId="PartTitle">
    <w:name w:val="PartTitle"/>
    <w:basedOn w:val="Normal"/>
    <w:next w:val="Normal"/>
    <w:rsid w:val="00472089"/>
    <w:pPr>
      <w:keepNext/>
      <w:pageBreakBefore/>
      <w:spacing w:after="480" w:line="240" w:lineRule="auto"/>
      <w:jc w:val="center"/>
    </w:pPr>
    <w:rPr>
      <w:rFonts w:ascii="Times New Roman" w:hAnsi="Times New Roman"/>
      <w:b/>
      <w:snapToGrid w:val="0"/>
      <w:sz w:val="36"/>
      <w:szCs w:val="20"/>
      <w:lang w:val="en-GB"/>
    </w:rPr>
  </w:style>
  <w:style w:type="paragraph" w:customStyle="1" w:styleId="SectionTitle">
    <w:name w:val="SectionTitle"/>
    <w:basedOn w:val="Normal"/>
    <w:next w:val="Heading1"/>
    <w:rsid w:val="00472089"/>
    <w:pPr>
      <w:keepNext/>
      <w:spacing w:after="480" w:line="240" w:lineRule="auto"/>
      <w:jc w:val="center"/>
    </w:pPr>
    <w:rPr>
      <w:rFonts w:ascii="Times New Roman" w:hAnsi="Times New Roman"/>
      <w:b/>
      <w:smallCaps/>
      <w:snapToGrid w:val="0"/>
      <w:sz w:val="28"/>
      <w:szCs w:val="20"/>
      <w:lang w:val="en-GB"/>
    </w:rPr>
  </w:style>
  <w:style w:type="paragraph" w:styleId="TOC1">
    <w:name w:val="toc 1"/>
    <w:basedOn w:val="Normal"/>
    <w:next w:val="Normal"/>
    <w:autoRedefine/>
    <w:uiPriority w:val="39"/>
    <w:rsid w:val="00472089"/>
    <w:pPr>
      <w:tabs>
        <w:tab w:val="left" w:pos="284"/>
        <w:tab w:val="right" w:pos="9628"/>
      </w:tabs>
      <w:spacing w:after="240" w:line="240" w:lineRule="auto"/>
      <w:ind w:left="284" w:hanging="284"/>
      <w:jc w:val="both"/>
    </w:pPr>
    <w:rPr>
      <w:rFonts w:ascii="Times New Roman Bold" w:hAnsi="Times New Roman Bold"/>
      <w:b/>
      <w:caps/>
      <w:snapToGrid w:val="0"/>
      <w:szCs w:val="20"/>
      <w:lang w:val="en-GB"/>
    </w:rPr>
  </w:style>
  <w:style w:type="paragraph" w:styleId="TOC2">
    <w:name w:val="toc 2"/>
    <w:basedOn w:val="Normal"/>
    <w:next w:val="Normal"/>
    <w:autoRedefine/>
    <w:uiPriority w:val="39"/>
    <w:rsid w:val="00472089"/>
    <w:pPr>
      <w:tabs>
        <w:tab w:val="left" w:pos="709"/>
        <w:tab w:val="right" w:leader="dot" w:pos="9628"/>
      </w:tabs>
      <w:spacing w:after="80" w:line="240" w:lineRule="auto"/>
      <w:ind w:left="709" w:hanging="425"/>
      <w:jc w:val="both"/>
    </w:pPr>
    <w:rPr>
      <w:rFonts w:ascii="Times New Roman" w:hAnsi="Times New Roman"/>
      <w:snapToGrid w:val="0"/>
      <w:szCs w:val="20"/>
      <w:lang w:val="en-GB"/>
    </w:rPr>
  </w:style>
  <w:style w:type="paragraph" w:styleId="TOC4">
    <w:name w:val="toc 4"/>
    <w:basedOn w:val="Normal"/>
    <w:next w:val="Normal"/>
    <w:autoRedefine/>
    <w:semiHidden/>
    <w:rsid w:val="00472089"/>
    <w:pPr>
      <w:spacing w:line="240" w:lineRule="auto"/>
      <w:ind w:left="480"/>
      <w:jc w:val="both"/>
    </w:pPr>
    <w:rPr>
      <w:rFonts w:ascii="Times New Roman" w:hAnsi="Times New Roman"/>
      <w:snapToGrid w:val="0"/>
      <w:sz w:val="20"/>
      <w:szCs w:val="20"/>
      <w:lang w:val="en-GB"/>
    </w:rPr>
  </w:style>
  <w:style w:type="paragraph" w:customStyle="1" w:styleId="AnnexTOC">
    <w:name w:val="AnnexTOC"/>
    <w:basedOn w:val="TOC1"/>
    <w:rsid w:val="00472089"/>
  </w:style>
  <w:style w:type="paragraph" w:customStyle="1" w:styleId="Guidelines1">
    <w:name w:val="Guidelines 1"/>
    <w:basedOn w:val="Normal"/>
    <w:autoRedefine/>
    <w:qFormat/>
    <w:rsid w:val="000B7135"/>
    <w:pPr>
      <w:widowControl w:val="0"/>
      <w:spacing w:before="240" w:after="120" w:line="300" w:lineRule="exact"/>
      <w:ind w:left="567" w:hanging="567"/>
      <w:jc w:val="both"/>
    </w:pPr>
    <w:rPr>
      <w:b/>
      <w:snapToGrid w:val="0"/>
      <w:sz w:val="32"/>
      <w:szCs w:val="20"/>
      <w:lang w:val="en-GB"/>
    </w:rPr>
  </w:style>
  <w:style w:type="paragraph" w:customStyle="1" w:styleId="Guidelines2">
    <w:name w:val="Guidelines 2"/>
    <w:basedOn w:val="Normal"/>
    <w:next w:val="Normal"/>
    <w:autoRedefine/>
    <w:qFormat/>
    <w:rsid w:val="002A14A3"/>
    <w:pPr>
      <w:numPr>
        <w:ilvl w:val="1"/>
        <w:numId w:val="12"/>
      </w:numPr>
      <w:shd w:val="clear" w:color="auto" w:fill="B4C6E7"/>
      <w:spacing w:before="240" w:after="120" w:line="300" w:lineRule="exact"/>
      <w:jc w:val="both"/>
      <w:outlineLvl w:val="0"/>
    </w:pPr>
    <w:rPr>
      <w:b/>
      <w:smallCaps/>
      <w:snapToGrid w:val="0"/>
      <w:color w:val="365F91"/>
      <w:sz w:val="32"/>
      <w:szCs w:val="20"/>
      <w:shd w:val="clear" w:color="auto" w:fill="B8CCE4"/>
      <w:lang w:val="en-GB"/>
    </w:rPr>
  </w:style>
  <w:style w:type="paragraph" w:customStyle="1" w:styleId="Guidelines3">
    <w:name w:val="Guidelines 3"/>
    <w:basedOn w:val="Normal"/>
    <w:next w:val="Normal"/>
    <w:autoRedefine/>
    <w:qFormat/>
    <w:rsid w:val="00991177"/>
    <w:pPr>
      <w:keepNext/>
      <w:numPr>
        <w:ilvl w:val="2"/>
        <w:numId w:val="12"/>
      </w:numPr>
      <w:pBdr>
        <w:left w:val="single" w:sz="4" w:space="4" w:color="244061"/>
        <w:bottom w:val="single" w:sz="4" w:space="1" w:color="244061"/>
      </w:pBdr>
      <w:shd w:val="clear" w:color="auto" w:fill="DBE5F1"/>
      <w:tabs>
        <w:tab w:val="left" w:pos="900"/>
      </w:tabs>
      <w:spacing w:before="120" w:after="0" w:line="300" w:lineRule="exact"/>
      <w:ind w:left="1134" w:hanging="1134"/>
    </w:pPr>
    <w:rPr>
      <w:snapToGrid w:val="0"/>
      <w:color w:val="0F243E"/>
      <w:sz w:val="24"/>
      <w:szCs w:val="20"/>
      <w:lang w:val="en-GB"/>
    </w:rPr>
  </w:style>
  <w:style w:type="paragraph" w:customStyle="1" w:styleId="p3">
    <w:name w:val="p3"/>
    <w:basedOn w:val="Normal"/>
    <w:rsid w:val="00472089"/>
    <w:pPr>
      <w:widowControl w:val="0"/>
      <w:tabs>
        <w:tab w:val="left" w:pos="1420"/>
      </w:tabs>
      <w:spacing w:line="260" w:lineRule="atLeast"/>
      <w:ind w:left="360"/>
      <w:jc w:val="both"/>
    </w:pPr>
    <w:rPr>
      <w:rFonts w:ascii="Times New Roman" w:hAnsi="Times New Roman"/>
      <w:snapToGrid w:val="0"/>
      <w:szCs w:val="20"/>
      <w:lang w:val="en-GB"/>
    </w:rPr>
  </w:style>
  <w:style w:type="paragraph" w:customStyle="1" w:styleId="Guidelines4">
    <w:name w:val="Guidelines 4"/>
    <w:basedOn w:val="Normal"/>
    <w:next w:val="Normal"/>
    <w:autoRedefine/>
    <w:rsid w:val="00472089"/>
    <w:pPr>
      <w:spacing w:before="240" w:after="240" w:line="240" w:lineRule="auto"/>
      <w:jc w:val="both"/>
    </w:pPr>
    <w:rPr>
      <w:rFonts w:ascii="Times New Roman" w:hAnsi="Times New Roman"/>
      <w:b/>
      <w:snapToGrid w:val="0"/>
      <w:sz w:val="24"/>
      <w:szCs w:val="20"/>
      <w:lang w:val="en-GB"/>
    </w:rPr>
  </w:style>
  <w:style w:type="paragraph" w:customStyle="1" w:styleId="References">
    <w:name w:val="References"/>
    <w:basedOn w:val="Normal"/>
    <w:next w:val="Normal"/>
    <w:rsid w:val="00472089"/>
    <w:pPr>
      <w:spacing w:after="240" w:line="240" w:lineRule="auto"/>
      <w:ind w:left="5103"/>
      <w:jc w:val="both"/>
    </w:pPr>
    <w:rPr>
      <w:rFonts w:ascii="Times New Roman" w:hAnsi="Times New Roman"/>
      <w:snapToGrid w:val="0"/>
      <w:sz w:val="20"/>
      <w:szCs w:val="20"/>
      <w:lang w:val="en-GB"/>
    </w:rPr>
  </w:style>
  <w:style w:type="character" w:styleId="PageNumber">
    <w:name w:val="page number"/>
    <w:basedOn w:val="DefaultParagraphFont"/>
    <w:rsid w:val="00472089"/>
  </w:style>
  <w:style w:type="paragraph" w:customStyle="1" w:styleId="Style0">
    <w:name w:val="Style0"/>
    <w:rsid w:val="00472089"/>
    <w:rPr>
      <w:rFonts w:ascii="Arial" w:hAnsi="Arial" w:cs="Times New Roman"/>
      <w:snapToGrid w:val="0"/>
      <w:sz w:val="24"/>
      <w:lang w:val="en-US" w:eastAsia="en-US"/>
    </w:rPr>
  </w:style>
  <w:style w:type="paragraph" w:customStyle="1" w:styleId="Text3">
    <w:name w:val="Text 3"/>
    <w:basedOn w:val="Normal"/>
    <w:rsid w:val="00472089"/>
    <w:pPr>
      <w:tabs>
        <w:tab w:val="left" w:pos="2302"/>
      </w:tabs>
      <w:spacing w:after="240" w:line="240" w:lineRule="auto"/>
      <w:ind w:left="1202"/>
      <w:jc w:val="both"/>
    </w:pPr>
    <w:rPr>
      <w:rFonts w:ascii="Times New Roman" w:hAnsi="Times New Roman"/>
      <w:snapToGrid w:val="0"/>
      <w:szCs w:val="20"/>
      <w:lang w:val="en-GB"/>
    </w:rPr>
  </w:style>
  <w:style w:type="paragraph" w:styleId="BodyTextIndent">
    <w:name w:val="Body Text Indent"/>
    <w:basedOn w:val="Normal"/>
    <w:link w:val="BodyTextIndentChar"/>
    <w:rsid w:val="00472089"/>
    <w:pPr>
      <w:spacing w:line="240" w:lineRule="auto"/>
      <w:jc w:val="both"/>
    </w:pPr>
    <w:rPr>
      <w:rFonts w:ascii="Times New Roman" w:hAnsi="Times New Roman"/>
      <w:snapToGrid w:val="0"/>
      <w:szCs w:val="20"/>
      <w:lang w:val="en-GB"/>
    </w:rPr>
  </w:style>
  <w:style w:type="character" w:customStyle="1" w:styleId="BodyTextIndentChar">
    <w:name w:val="Body Text Indent Char"/>
    <w:link w:val="BodyTextIndent"/>
    <w:rsid w:val="00472089"/>
    <w:rPr>
      <w:rFonts w:ascii="Times New Roman" w:hAnsi="Times New Roman" w:cs="Times New Roman"/>
      <w:snapToGrid w:val="0"/>
      <w:sz w:val="22"/>
      <w:lang w:val="en-GB" w:eastAsia="en-US"/>
    </w:rPr>
  </w:style>
  <w:style w:type="paragraph" w:styleId="TOC5">
    <w:name w:val="toc 5"/>
    <w:basedOn w:val="Normal"/>
    <w:next w:val="Normal"/>
    <w:autoRedefine/>
    <w:semiHidden/>
    <w:rsid w:val="00472089"/>
    <w:pPr>
      <w:spacing w:line="240" w:lineRule="auto"/>
      <w:ind w:left="720"/>
      <w:jc w:val="both"/>
    </w:pPr>
    <w:rPr>
      <w:rFonts w:ascii="Times New Roman" w:hAnsi="Times New Roman"/>
      <w:snapToGrid w:val="0"/>
      <w:sz w:val="20"/>
      <w:szCs w:val="20"/>
      <w:lang w:val="en-GB"/>
    </w:rPr>
  </w:style>
  <w:style w:type="paragraph" w:styleId="TOC6">
    <w:name w:val="toc 6"/>
    <w:basedOn w:val="Normal"/>
    <w:next w:val="Normal"/>
    <w:autoRedefine/>
    <w:semiHidden/>
    <w:rsid w:val="00472089"/>
    <w:pPr>
      <w:spacing w:line="240" w:lineRule="auto"/>
      <w:ind w:left="960"/>
      <w:jc w:val="both"/>
    </w:pPr>
    <w:rPr>
      <w:rFonts w:ascii="Times New Roman" w:hAnsi="Times New Roman"/>
      <w:snapToGrid w:val="0"/>
      <w:sz w:val="20"/>
      <w:szCs w:val="20"/>
      <w:lang w:val="en-GB"/>
    </w:rPr>
  </w:style>
  <w:style w:type="paragraph" w:styleId="TOC7">
    <w:name w:val="toc 7"/>
    <w:basedOn w:val="Normal"/>
    <w:next w:val="Normal"/>
    <w:autoRedefine/>
    <w:semiHidden/>
    <w:rsid w:val="00472089"/>
    <w:pPr>
      <w:spacing w:line="240" w:lineRule="auto"/>
      <w:ind w:left="1200"/>
      <w:jc w:val="both"/>
    </w:pPr>
    <w:rPr>
      <w:rFonts w:ascii="Times New Roman" w:hAnsi="Times New Roman"/>
      <w:snapToGrid w:val="0"/>
      <w:sz w:val="20"/>
      <w:szCs w:val="20"/>
      <w:lang w:val="en-GB"/>
    </w:rPr>
  </w:style>
  <w:style w:type="paragraph" w:styleId="TOC8">
    <w:name w:val="toc 8"/>
    <w:basedOn w:val="Normal"/>
    <w:next w:val="Normal"/>
    <w:autoRedefine/>
    <w:semiHidden/>
    <w:rsid w:val="00472089"/>
    <w:pPr>
      <w:spacing w:line="240" w:lineRule="auto"/>
      <w:ind w:left="1440"/>
      <w:jc w:val="both"/>
    </w:pPr>
    <w:rPr>
      <w:rFonts w:ascii="Times New Roman" w:hAnsi="Times New Roman"/>
      <w:snapToGrid w:val="0"/>
      <w:sz w:val="20"/>
      <w:szCs w:val="20"/>
      <w:lang w:val="en-GB"/>
    </w:rPr>
  </w:style>
  <w:style w:type="paragraph" w:styleId="TOC9">
    <w:name w:val="toc 9"/>
    <w:basedOn w:val="Normal"/>
    <w:next w:val="Normal"/>
    <w:autoRedefine/>
    <w:semiHidden/>
    <w:rsid w:val="00472089"/>
    <w:pPr>
      <w:spacing w:line="240" w:lineRule="auto"/>
      <w:ind w:left="1680"/>
      <w:jc w:val="both"/>
    </w:pPr>
    <w:rPr>
      <w:rFonts w:ascii="Times New Roman" w:hAnsi="Times New Roman"/>
      <w:snapToGrid w:val="0"/>
      <w:sz w:val="20"/>
      <w:szCs w:val="20"/>
      <w:lang w:val="en-GB"/>
    </w:rPr>
  </w:style>
  <w:style w:type="paragraph" w:customStyle="1" w:styleId="NumPar2">
    <w:name w:val="NumPar 2"/>
    <w:basedOn w:val="Heading2"/>
    <w:next w:val="Text2"/>
    <w:rsid w:val="00472089"/>
    <w:pPr>
      <w:keepNext w:val="0"/>
      <w:keepLines w:val="0"/>
      <w:numPr>
        <w:ilvl w:val="1"/>
        <w:numId w:val="2"/>
      </w:numPr>
      <w:tabs>
        <w:tab w:val="num" w:pos="360"/>
      </w:tabs>
      <w:spacing w:before="0" w:after="240" w:line="240" w:lineRule="auto"/>
      <w:ind w:left="360" w:hanging="283"/>
      <w:jc w:val="both"/>
      <w:outlineLvl w:val="9"/>
    </w:pPr>
    <w:rPr>
      <w:rFonts w:ascii="Times New Roman" w:hAnsi="Times New Roman"/>
      <w:b w:val="0"/>
      <w:bCs w:val="0"/>
      <w:snapToGrid w:val="0"/>
      <w:color w:val="auto"/>
      <w:sz w:val="22"/>
      <w:szCs w:val="20"/>
      <w:lang w:val="fr-FR" w:eastAsia="en-US"/>
    </w:rPr>
  </w:style>
  <w:style w:type="paragraph" w:styleId="ListBullet5">
    <w:name w:val="List Bullet 5"/>
    <w:basedOn w:val="Normal"/>
    <w:autoRedefine/>
    <w:rsid w:val="00472089"/>
    <w:pPr>
      <w:numPr>
        <w:numId w:val="3"/>
      </w:numPr>
      <w:spacing w:after="240" w:line="240" w:lineRule="auto"/>
      <w:jc w:val="both"/>
    </w:pPr>
    <w:rPr>
      <w:rFonts w:ascii="Times New Roman" w:hAnsi="Times New Roman"/>
      <w:snapToGrid w:val="0"/>
      <w:szCs w:val="20"/>
      <w:lang w:val="fr-FR"/>
    </w:rPr>
  </w:style>
  <w:style w:type="paragraph" w:styleId="ListBullet">
    <w:name w:val="List Bullet"/>
    <w:basedOn w:val="Normal"/>
    <w:link w:val="ListBulletChar"/>
    <w:rsid w:val="00472089"/>
    <w:pPr>
      <w:numPr>
        <w:numId w:val="8"/>
      </w:numPr>
      <w:spacing w:after="240" w:line="240" w:lineRule="auto"/>
      <w:jc w:val="both"/>
    </w:pPr>
    <w:rPr>
      <w:rFonts w:ascii="Times New Roman" w:hAnsi="Times New Roman"/>
      <w:szCs w:val="20"/>
      <w:lang w:val="en-GB" w:eastAsia="en-GB"/>
    </w:rPr>
  </w:style>
  <w:style w:type="character" w:customStyle="1" w:styleId="ListBulletChar">
    <w:name w:val="List Bullet Char"/>
    <w:link w:val="ListBullet"/>
    <w:rsid w:val="00472089"/>
    <w:rPr>
      <w:rFonts w:ascii="Times New Roman" w:hAnsi="Times New Roman" w:cs="Times New Roman"/>
      <w:sz w:val="22"/>
      <w:lang w:val="en-GB" w:eastAsia="en-GB"/>
    </w:rPr>
  </w:style>
  <w:style w:type="paragraph" w:customStyle="1" w:styleId="ListDash2">
    <w:name w:val="List Dash 2"/>
    <w:basedOn w:val="Text2"/>
    <w:rsid w:val="00472089"/>
    <w:pPr>
      <w:numPr>
        <w:numId w:val="9"/>
      </w:numPr>
      <w:tabs>
        <w:tab w:val="clear" w:pos="2161"/>
      </w:tabs>
      <w:jc w:val="both"/>
    </w:pPr>
    <w:rPr>
      <w:sz w:val="22"/>
      <w:lang w:val="en-GB"/>
    </w:rPr>
  </w:style>
  <w:style w:type="paragraph" w:customStyle="1" w:styleId="StyleListBullet11pt">
    <w:name w:val="Style List Bullet + 11 pt"/>
    <w:basedOn w:val="ListBullet"/>
    <w:link w:val="StyleListBullet11ptChar"/>
    <w:autoRedefine/>
    <w:rsid w:val="00472089"/>
    <w:pPr>
      <w:spacing w:after="120"/>
    </w:pPr>
  </w:style>
  <w:style w:type="character" w:customStyle="1" w:styleId="StyleListBullet11ptChar">
    <w:name w:val="Style List Bullet + 11 pt Char"/>
    <w:link w:val="StyleListBullet11pt"/>
    <w:rsid w:val="00472089"/>
    <w:rPr>
      <w:rFonts w:ascii="Times New Roman" w:hAnsi="Times New Roman" w:cs="Times New Roman"/>
      <w:sz w:val="22"/>
      <w:lang w:val="en-GB" w:eastAsia="en-GB"/>
    </w:rPr>
  </w:style>
  <w:style w:type="character" w:customStyle="1" w:styleId="Style11pt">
    <w:name w:val="Style 11 pt"/>
    <w:rsid w:val="00472089"/>
    <w:rPr>
      <w:sz w:val="22"/>
    </w:rPr>
  </w:style>
  <w:style w:type="paragraph" w:customStyle="1" w:styleId="ListDash">
    <w:name w:val="List Dash"/>
    <w:basedOn w:val="Normal"/>
    <w:rsid w:val="00472089"/>
    <w:pPr>
      <w:numPr>
        <w:numId w:val="10"/>
      </w:numPr>
      <w:spacing w:after="240" w:line="240" w:lineRule="auto"/>
      <w:jc w:val="both"/>
    </w:pPr>
    <w:rPr>
      <w:rFonts w:ascii="Times New Roman" w:hAnsi="Times New Roman"/>
      <w:szCs w:val="20"/>
      <w:lang w:val="fr-FR"/>
    </w:rPr>
  </w:style>
  <w:style w:type="paragraph" w:customStyle="1" w:styleId="Style11ptJustifiedAfter6pt">
    <w:name w:val="Style 11 pt Justified After:  6 pt"/>
    <w:basedOn w:val="Normal"/>
    <w:rsid w:val="00472089"/>
    <w:pPr>
      <w:spacing w:after="120" w:line="240" w:lineRule="auto"/>
      <w:jc w:val="both"/>
    </w:pPr>
    <w:rPr>
      <w:rFonts w:ascii="Times New Roman" w:hAnsi="Times New Roman"/>
      <w:lang w:val="en-GB" w:eastAsia="en-GB"/>
    </w:rPr>
  </w:style>
  <w:style w:type="paragraph" w:styleId="ListNumber2">
    <w:name w:val="List Number 2"/>
    <w:basedOn w:val="Text2"/>
    <w:rsid w:val="00472089"/>
    <w:pPr>
      <w:numPr>
        <w:numId w:val="11"/>
      </w:numPr>
      <w:tabs>
        <w:tab w:val="clear" w:pos="2161"/>
      </w:tabs>
      <w:jc w:val="both"/>
    </w:pPr>
    <w:rPr>
      <w:sz w:val="22"/>
      <w:lang w:val="en-GB"/>
    </w:rPr>
  </w:style>
  <w:style w:type="paragraph" w:customStyle="1" w:styleId="ListNumber2Level2">
    <w:name w:val="List Number 2 (Level 2)"/>
    <w:basedOn w:val="Text2"/>
    <w:rsid w:val="00472089"/>
    <w:pPr>
      <w:numPr>
        <w:ilvl w:val="1"/>
        <w:numId w:val="11"/>
      </w:numPr>
      <w:tabs>
        <w:tab w:val="clear" w:pos="2161"/>
      </w:tabs>
      <w:jc w:val="both"/>
    </w:pPr>
    <w:rPr>
      <w:sz w:val="22"/>
      <w:lang w:val="en-GB"/>
    </w:rPr>
  </w:style>
  <w:style w:type="paragraph" w:customStyle="1" w:styleId="ListNumber2Level3">
    <w:name w:val="List Number 2 (Level 3)"/>
    <w:basedOn w:val="Text2"/>
    <w:rsid w:val="00472089"/>
    <w:pPr>
      <w:numPr>
        <w:ilvl w:val="2"/>
        <w:numId w:val="11"/>
      </w:numPr>
      <w:tabs>
        <w:tab w:val="clear" w:pos="2161"/>
      </w:tabs>
      <w:jc w:val="both"/>
    </w:pPr>
    <w:rPr>
      <w:sz w:val="22"/>
      <w:lang w:val="en-GB"/>
    </w:rPr>
  </w:style>
  <w:style w:type="paragraph" w:customStyle="1" w:styleId="ListNumber2Level4">
    <w:name w:val="List Number 2 (Level 4)"/>
    <w:basedOn w:val="Text2"/>
    <w:rsid w:val="00472089"/>
    <w:pPr>
      <w:numPr>
        <w:ilvl w:val="3"/>
        <w:numId w:val="11"/>
      </w:numPr>
      <w:tabs>
        <w:tab w:val="clear" w:pos="2161"/>
      </w:tabs>
      <w:jc w:val="both"/>
    </w:pPr>
    <w:rPr>
      <w:sz w:val="22"/>
      <w:lang w:val="en-GB"/>
    </w:rPr>
  </w:style>
  <w:style w:type="character" w:styleId="Strong">
    <w:name w:val="Strong"/>
    <w:rsid w:val="00472089"/>
    <w:rPr>
      <w:b/>
      <w:bCs/>
    </w:rPr>
  </w:style>
  <w:style w:type="paragraph" w:styleId="TOAHeading">
    <w:name w:val="toa heading"/>
    <w:basedOn w:val="Normal"/>
    <w:next w:val="Normal"/>
    <w:rsid w:val="00472089"/>
    <w:pPr>
      <w:spacing w:before="120" w:line="240" w:lineRule="auto"/>
      <w:jc w:val="both"/>
    </w:pPr>
    <w:rPr>
      <w:rFonts w:ascii="Cambria" w:hAnsi="Cambria"/>
      <w:b/>
      <w:bCs/>
      <w:snapToGrid w:val="0"/>
      <w:szCs w:val="24"/>
      <w:lang w:val="en-GB"/>
    </w:rPr>
  </w:style>
  <w:style w:type="paragraph" w:customStyle="1" w:styleId="Char2">
    <w:name w:val="Char2"/>
    <w:basedOn w:val="Normal"/>
    <w:link w:val="FootnoteReference"/>
    <w:rsid w:val="00472089"/>
    <w:pPr>
      <w:spacing w:before="120" w:after="160" w:line="240" w:lineRule="exact"/>
    </w:pPr>
    <w:rPr>
      <w:sz w:val="20"/>
      <w:szCs w:val="20"/>
      <w:vertAlign w:val="superscript"/>
      <w:lang w:eastAsia="it-IT"/>
    </w:rPr>
  </w:style>
  <w:style w:type="table" w:customStyle="1" w:styleId="Tablaconcuadrcula4-nfasis31">
    <w:name w:val="Tabla con cuadrícula 4 - Énfasis 31"/>
    <w:basedOn w:val="TableNormal"/>
    <w:uiPriority w:val="49"/>
    <w:rsid w:val="003C0F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1">
    <w:name w:val="Mención sin resolver1"/>
    <w:basedOn w:val="DefaultParagraphFont"/>
    <w:uiPriority w:val="99"/>
    <w:semiHidden/>
    <w:unhideWhenUsed/>
    <w:rsid w:val="003825A9"/>
    <w:rPr>
      <w:color w:val="605E5C"/>
      <w:shd w:val="clear" w:color="auto" w:fill="E1DFDD"/>
    </w:rPr>
  </w:style>
  <w:style w:type="paragraph" w:customStyle="1" w:styleId="toc30">
    <w:name w:val="toc 30"/>
    <w:basedOn w:val="Normal"/>
    <w:rsid w:val="004B5B5D"/>
    <w:pPr>
      <w:spacing w:line="240" w:lineRule="auto"/>
      <w:jc w:val="both"/>
    </w:pPr>
    <w:rPr>
      <w:rFonts w:ascii="Times New Roman" w:hAnsi="Times New Roman"/>
      <w:snapToGrid w:val="0"/>
      <w:szCs w:val="20"/>
      <w:lang w:val="en-GB"/>
    </w:rPr>
  </w:style>
  <w:style w:type="paragraph" w:styleId="NormalWeb">
    <w:name w:val="Normal (Web)"/>
    <w:basedOn w:val="Normal"/>
    <w:uiPriority w:val="99"/>
    <w:semiHidden/>
    <w:unhideWhenUsed/>
    <w:rsid w:val="0057648F"/>
    <w:pPr>
      <w:spacing w:before="100" w:beforeAutospacing="1" w:after="100" w:afterAutospacing="1" w:line="240" w:lineRule="auto"/>
    </w:pPr>
    <w:rPr>
      <w:rFonts w:ascii="Times New Roman" w:hAnsi="Times New Roman"/>
      <w:sz w:val="24"/>
      <w:szCs w:val="24"/>
      <w:lang w:val="es-ES" w:eastAsia="es-ES"/>
    </w:rPr>
  </w:style>
  <w:style w:type="paragraph" w:styleId="HTMLPreformatted">
    <w:name w:val="HTML Preformatted"/>
    <w:basedOn w:val="Normal"/>
    <w:link w:val="HTMLPreformattedChar"/>
    <w:uiPriority w:val="99"/>
    <w:semiHidden/>
    <w:unhideWhenUsed/>
    <w:rsid w:val="001B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1B586C"/>
    <w:rPr>
      <w:rFonts w:ascii="Courier New" w:hAnsi="Courier New" w:cs="Courier New"/>
    </w:rPr>
  </w:style>
  <w:style w:type="character" w:customStyle="1" w:styleId="y2iqfc">
    <w:name w:val="y2iqfc"/>
    <w:basedOn w:val="DefaultParagraphFont"/>
    <w:rsid w:val="001B586C"/>
  </w:style>
  <w:style w:type="character" w:customStyle="1" w:styleId="Mencinsinresolver2">
    <w:name w:val="Mención sin resolver2"/>
    <w:basedOn w:val="DefaultParagraphFont"/>
    <w:uiPriority w:val="99"/>
    <w:semiHidden/>
    <w:unhideWhenUsed/>
    <w:rsid w:val="0067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5615">
      <w:bodyDiv w:val="1"/>
      <w:marLeft w:val="0"/>
      <w:marRight w:val="0"/>
      <w:marTop w:val="0"/>
      <w:marBottom w:val="0"/>
      <w:divBdr>
        <w:top w:val="none" w:sz="0" w:space="0" w:color="auto"/>
        <w:left w:val="none" w:sz="0" w:space="0" w:color="auto"/>
        <w:bottom w:val="none" w:sz="0" w:space="0" w:color="auto"/>
        <w:right w:val="none" w:sz="0" w:space="0" w:color="auto"/>
      </w:divBdr>
    </w:div>
    <w:div w:id="253632291">
      <w:bodyDiv w:val="1"/>
      <w:marLeft w:val="0"/>
      <w:marRight w:val="0"/>
      <w:marTop w:val="0"/>
      <w:marBottom w:val="0"/>
      <w:divBdr>
        <w:top w:val="none" w:sz="0" w:space="0" w:color="auto"/>
        <w:left w:val="none" w:sz="0" w:space="0" w:color="auto"/>
        <w:bottom w:val="none" w:sz="0" w:space="0" w:color="auto"/>
        <w:right w:val="none" w:sz="0" w:space="0" w:color="auto"/>
      </w:divBdr>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466320641">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659848429">
      <w:bodyDiv w:val="1"/>
      <w:marLeft w:val="0"/>
      <w:marRight w:val="0"/>
      <w:marTop w:val="0"/>
      <w:marBottom w:val="0"/>
      <w:divBdr>
        <w:top w:val="none" w:sz="0" w:space="0" w:color="auto"/>
        <w:left w:val="none" w:sz="0" w:space="0" w:color="auto"/>
        <w:bottom w:val="none" w:sz="0" w:space="0" w:color="auto"/>
        <w:right w:val="none" w:sz="0" w:space="0" w:color="auto"/>
      </w:divBdr>
      <w:divsChild>
        <w:div w:id="969020101">
          <w:marLeft w:val="0"/>
          <w:marRight w:val="0"/>
          <w:marTop w:val="0"/>
          <w:marBottom w:val="0"/>
          <w:divBdr>
            <w:top w:val="none" w:sz="0" w:space="0" w:color="auto"/>
            <w:left w:val="none" w:sz="0" w:space="0" w:color="auto"/>
            <w:bottom w:val="none" w:sz="0" w:space="0" w:color="auto"/>
            <w:right w:val="none" w:sz="0" w:space="0" w:color="auto"/>
          </w:divBdr>
        </w:div>
      </w:divsChild>
    </w:div>
    <w:div w:id="798693815">
      <w:bodyDiv w:val="1"/>
      <w:marLeft w:val="0"/>
      <w:marRight w:val="0"/>
      <w:marTop w:val="0"/>
      <w:marBottom w:val="0"/>
      <w:divBdr>
        <w:top w:val="none" w:sz="0" w:space="0" w:color="auto"/>
        <w:left w:val="none" w:sz="0" w:space="0" w:color="auto"/>
        <w:bottom w:val="none" w:sz="0" w:space="0" w:color="auto"/>
        <w:right w:val="none" w:sz="0" w:space="0" w:color="auto"/>
      </w:divBdr>
    </w:div>
    <w:div w:id="851337256">
      <w:bodyDiv w:val="1"/>
      <w:marLeft w:val="0"/>
      <w:marRight w:val="0"/>
      <w:marTop w:val="0"/>
      <w:marBottom w:val="0"/>
      <w:divBdr>
        <w:top w:val="none" w:sz="0" w:space="0" w:color="auto"/>
        <w:left w:val="none" w:sz="0" w:space="0" w:color="auto"/>
        <w:bottom w:val="none" w:sz="0" w:space="0" w:color="auto"/>
        <w:right w:val="none" w:sz="0" w:space="0" w:color="auto"/>
      </w:divBdr>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983970734">
      <w:bodyDiv w:val="1"/>
      <w:marLeft w:val="0"/>
      <w:marRight w:val="0"/>
      <w:marTop w:val="0"/>
      <w:marBottom w:val="0"/>
      <w:divBdr>
        <w:top w:val="none" w:sz="0" w:space="0" w:color="auto"/>
        <w:left w:val="none" w:sz="0" w:space="0" w:color="auto"/>
        <w:bottom w:val="none" w:sz="0" w:space="0" w:color="auto"/>
        <w:right w:val="none" w:sz="0" w:space="0" w:color="auto"/>
      </w:divBdr>
    </w:div>
    <w:div w:id="1074356057">
      <w:bodyDiv w:val="1"/>
      <w:marLeft w:val="0"/>
      <w:marRight w:val="0"/>
      <w:marTop w:val="0"/>
      <w:marBottom w:val="0"/>
      <w:divBdr>
        <w:top w:val="none" w:sz="0" w:space="0" w:color="auto"/>
        <w:left w:val="none" w:sz="0" w:space="0" w:color="auto"/>
        <w:bottom w:val="none" w:sz="0" w:space="0" w:color="auto"/>
        <w:right w:val="none" w:sz="0" w:space="0" w:color="auto"/>
      </w:divBdr>
    </w:div>
    <w:div w:id="1423641517">
      <w:bodyDiv w:val="1"/>
      <w:marLeft w:val="0"/>
      <w:marRight w:val="0"/>
      <w:marTop w:val="0"/>
      <w:marBottom w:val="0"/>
      <w:divBdr>
        <w:top w:val="none" w:sz="0" w:space="0" w:color="auto"/>
        <w:left w:val="none" w:sz="0" w:space="0" w:color="auto"/>
        <w:bottom w:val="none" w:sz="0" w:space="0" w:color="auto"/>
        <w:right w:val="none" w:sz="0" w:space="0" w:color="auto"/>
      </w:divBdr>
    </w:div>
    <w:div w:id="1430663968">
      <w:bodyDiv w:val="1"/>
      <w:marLeft w:val="0"/>
      <w:marRight w:val="0"/>
      <w:marTop w:val="0"/>
      <w:marBottom w:val="0"/>
      <w:divBdr>
        <w:top w:val="none" w:sz="0" w:space="0" w:color="auto"/>
        <w:left w:val="none" w:sz="0" w:space="0" w:color="auto"/>
        <w:bottom w:val="none" w:sz="0" w:space="0" w:color="auto"/>
        <w:right w:val="none" w:sz="0" w:space="0" w:color="auto"/>
      </w:divBdr>
    </w:div>
    <w:div w:id="1542282796">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819835973">
      <w:bodyDiv w:val="1"/>
      <w:marLeft w:val="0"/>
      <w:marRight w:val="0"/>
      <w:marTop w:val="0"/>
      <w:marBottom w:val="0"/>
      <w:divBdr>
        <w:top w:val="none" w:sz="0" w:space="0" w:color="auto"/>
        <w:left w:val="none" w:sz="0" w:space="0" w:color="auto"/>
        <w:bottom w:val="none" w:sz="0" w:space="0" w:color="auto"/>
        <w:right w:val="none" w:sz="0" w:space="0" w:color="auto"/>
      </w:divBdr>
    </w:div>
    <w:div w:id="1879783033">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 w:id="2017226542">
      <w:bodyDiv w:val="1"/>
      <w:marLeft w:val="0"/>
      <w:marRight w:val="0"/>
      <w:marTop w:val="0"/>
      <w:marBottom w:val="0"/>
      <w:divBdr>
        <w:top w:val="none" w:sz="0" w:space="0" w:color="auto"/>
        <w:left w:val="none" w:sz="0" w:space="0" w:color="auto"/>
        <w:bottom w:val="none" w:sz="0" w:space="0" w:color="auto"/>
        <w:right w:val="none" w:sz="0" w:space="0" w:color="auto"/>
      </w:divBdr>
    </w:div>
    <w:div w:id="20692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ec.europa.eu/europeaid/sites/devco/files/communication-visibility-requirements-2018_en.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npicbcmed.eu/programme/about-the-programme/cooperation-area"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icbcmed.eu/ho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icbcmed.eu/projects/maia-ta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2.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0.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29F186-03C4-446A-B2F1-BEF9D577D41D}" type="doc">
      <dgm:prSet loTypeId="urn:microsoft.com/office/officeart/2005/8/layout/process1" loCatId="process" qsTypeId="urn:microsoft.com/office/officeart/2005/8/quickstyle/simple1" qsCatId="simple" csTypeId="urn:microsoft.com/office/officeart/2005/8/colors/colorful2" csCatId="colorful" phldr="1"/>
      <dgm:spPr/>
      <dgm:t>
        <a:bodyPr/>
        <a:lstStyle/>
        <a:p>
          <a:endParaRPr lang="es-ES"/>
        </a:p>
      </dgm:t>
    </dgm:pt>
    <dgm:pt modelId="{0AD11B67-2ACC-4EE6-B46A-CB3835A5E762}">
      <dgm:prSet phldrT="[Texto]"/>
      <dgm:spPr/>
      <dgm:t>
        <a:bodyPr/>
        <a:lstStyle/>
        <a:p>
          <a:pPr>
            <a:buFont typeface="+mj-lt"/>
            <a:buAutoNum type="arabicPeriod"/>
          </a:pPr>
          <a:r>
            <a:rPr lang="es-ES"/>
            <a:t>Launch of the vouchers </a:t>
          </a:r>
          <a:r>
            <a:rPr lang="es-ES">
              <a:solidFill>
                <a:schemeClr val="bg1"/>
              </a:solidFill>
            </a:rPr>
            <a:t>open</a:t>
          </a:r>
          <a:r>
            <a:rPr lang="es-ES">
              <a:solidFill>
                <a:srgbClr val="0070C0"/>
              </a:solidFill>
            </a:rPr>
            <a:t> </a:t>
          </a:r>
          <a:r>
            <a:rPr lang="es-ES"/>
            <a:t>call</a:t>
          </a:r>
        </a:p>
      </dgm:t>
    </dgm:pt>
    <dgm:pt modelId="{481A4578-3025-410E-B084-AFC9DDABE13B}" type="parTrans" cxnId="{558BC44D-C0C5-45BD-A3EB-0AC36E2215E7}">
      <dgm:prSet/>
      <dgm:spPr/>
      <dgm:t>
        <a:bodyPr/>
        <a:lstStyle/>
        <a:p>
          <a:endParaRPr lang="es-ES"/>
        </a:p>
      </dgm:t>
    </dgm:pt>
    <dgm:pt modelId="{EC75AFF7-CD5D-42DF-830E-F24F0E9E548D}" type="sibTrans" cxnId="{558BC44D-C0C5-45BD-A3EB-0AC36E2215E7}">
      <dgm:prSet/>
      <dgm:spPr/>
      <dgm:t>
        <a:bodyPr/>
        <a:lstStyle/>
        <a:p>
          <a:endParaRPr lang="es-ES"/>
        </a:p>
      </dgm:t>
    </dgm:pt>
    <dgm:pt modelId="{518BCEF6-1FD4-4E70-8FBB-7E067B46D30C}">
      <dgm:prSet phldrT="[Texto]"/>
      <dgm:spPr/>
      <dgm:t>
        <a:bodyPr/>
        <a:lstStyle/>
        <a:p>
          <a:r>
            <a:rPr lang="en-US"/>
            <a:t>Selection of SMEs </a:t>
          </a:r>
          <a:endParaRPr lang="es-ES"/>
        </a:p>
      </dgm:t>
    </dgm:pt>
    <dgm:pt modelId="{EA90178D-6486-4CA9-B8FB-13CE2E1FAB27}" type="parTrans" cxnId="{CC09C933-DFF1-4A55-BE21-05FA1E7B6B66}">
      <dgm:prSet/>
      <dgm:spPr/>
      <dgm:t>
        <a:bodyPr/>
        <a:lstStyle/>
        <a:p>
          <a:endParaRPr lang="es-ES"/>
        </a:p>
      </dgm:t>
    </dgm:pt>
    <dgm:pt modelId="{2CB5E42A-312B-4FA4-B987-113102539A77}" type="sibTrans" cxnId="{CC09C933-DFF1-4A55-BE21-05FA1E7B6B66}">
      <dgm:prSet/>
      <dgm:spPr/>
      <dgm:t>
        <a:bodyPr/>
        <a:lstStyle/>
        <a:p>
          <a:endParaRPr lang="es-ES"/>
        </a:p>
      </dgm:t>
    </dgm:pt>
    <dgm:pt modelId="{299572D9-C01F-48EF-9BA6-DC3FF092B336}">
      <dgm:prSet phldrT="[Texto]"/>
      <dgm:spPr/>
      <dgm:t>
        <a:bodyPr/>
        <a:lstStyle/>
        <a:p>
          <a:r>
            <a:rPr lang="en-GB"/>
            <a:t>Formulation of a complete research request </a:t>
          </a:r>
          <a:endParaRPr lang="es-ES"/>
        </a:p>
      </dgm:t>
    </dgm:pt>
    <dgm:pt modelId="{AFB83801-5B7D-43D8-98F2-0D934BB6D21A}" type="parTrans" cxnId="{FCD12325-93EE-4A44-9A6E-6D9A9C0A3D6B}">
      <dgm:prSet/>
      <dgm:spPr/>
      <dgm:t>
        <a:bodyPr/>
        <a:lstStyle/>
        <a:p>
          <a:endParaRPr lang="es-ES"/>
        </a:p>
      </dgm:t>
    </dgm:pt>
    <dgm:pt modelId="{A8F8624D-80D7-4CA9-AC8E-9F312F39634C}" type="sibTrans" cxnId="{FCD12325-93EE-4A44-9A6E-6D9A9C0A3D6B}">
      <dgm:prSet/>
      <dgm:spPr/>
      <dgm:t>
        <a:bodyPr/>
        <a:lstStyle/>
        <a:p>
          <a:endParaRPr lang="es-ES"/>
        </a:p>
      </dgm:t>
    </dgm:pt>
    <dgm:pt modelId="{05E15EEC-6CE8-47F2-884D-DD4387C12BC0}">
      <dgm:prSet phldrT="[Texto]"/>
      <dgm:spPr/>
      <dgm:t>
        <a:bodyPr/>
        <a:lstStyle/>
        <a:p>
          <a:r>
            <a:rPr lang="en-GB"/>
            <a:t>Tender for innovation services</a:t>
          </a:r>
          <a:endParaRPr lang="es-ES"/>
        </a:p>
      </dgm:t>
    </dgm:pt>
    <dgm:pt modelId="{7FAB5642-D428-4EC4-B088-23D0DF51661A}" type="parTrans" cxnId="{599AF862-5DE2-4FA3-BF7D-3E951548DF49}">
      <dgm:prSet/>
      <dgm:spPr/>
      <dgm:t>
        <a:bodyPr/>
        <a:lstStyle/>
        <a:p>
          <a:endParaRPr lang="es-ES"/>
        </a:p>
      </dgm:t>
    </dgm:pt>
    <dgm:pt modelId="{AA93365A-F163-42DF-B658-ECA1FB0E9923}" type="sibTrans" cxnId="{599AF862-5DE2-4FA3-BF7D-3E951548DF49}">
      <dgm:prSet/>
      <dgm:spPr/>
      <dgm:t>
        <a:bodyPr/>
        <a:lstStyle/>
        <a:p>
          <a:endParaRPr lang="es-ES"/>
        </a:p>
      </dgm:t>
    </dgm:pt>
    <dgm:pt modelId="{5D178BB2-72DC-4DE2-B9E3-29875B72C942}">
      <dgm:prSet phldrT="[Texto]"/>
      <dgm:spPr/>
      <dgm:t>
        <a:bodyPr/>
        <a:lstStyle/>
        <a:p>
          <a:r>
            <a:rPr lang="en-GB"/>
            <a:t>Providers’ selection</a:t>
          </a:r>
          <a:endParaRPr lang="es-ES"/>
        </a:p>
      </dgm:t>
    </dgm:pt>
    <dgm:pt modelId="{7AB39CBB-ACB8-4206-A2B8-86E919D4FC6C}" type="parTrans" cxnId="{E7361540-3372-48CE-A90F-D916EEEF023A}">
      <dgm:prSet/>
      <dgm:spPr/>
      <dgm:t>
        <a:bodyPr/>
        <a:lstStyle/>
        <a:p>
          <a:endParaRPr lang="es-ES"/>
        </a:p>
      </dgm:t>
    </dgm:pt>
    <dgm:pt modelId="{12B297AA-950B-4A0D-A59F-B204B4EDC5EC}" type="sibTrans" cxnId="{E7361540-3372-48CE-A90F-D916EEEF023A}">
      <dgm:prSet/>
      <dgm:spPr/>
      <dgm:t>
        <a:bodyPr/>
        <a:lstStyle/>
        <a:p>
          <a:endParaRPr lang="es-ES"/>
        </a:p>
      </dgm:t>
    </dgm:pt>
    <dgm:pt modelId="{3FBE1E50-67B9-47AB-9965-E876634AED30}">
      <dgm:prSet/>
      <dgm:spPr/>
      <dgm:t>
        <a:bodyPr/>
        <a:lstStyle/>
        <a:p>
          <a:r>
            <a:rPr lang="es-ES"/>
            <a:t>Submission of application from SMEs</a:t>
          </a:r>
        </a:p>
      </dgm:t>
    </dgm:pt>
    <dgm:pt modelId="{5A18BA38-972D-4B45-8E59-C8E37A3F4F39}" type="parTrans" cxnId="{8E5EAD56-6FC5-4E44-BD47-2F15E4771C1F}">
      <dgm:prSet/>
      <dgm:spPr/>
      <dgm:t>
        <a:bodyPr/>
        <a:lstStyle/>
        <a:p>
          <a:endParaRPr lang="es-ES"/>
        </a:p>
      </dgm:t>
    </dgm:pt>
    <dgm:pt modelId="{B3AA563C-7E00-4C5C-B353-193A276963F6}" type="sibTrans" cxnId="{8E5EAD56-6FC5-4E44-BD47-2F15E4771C1F}">
      <dgm:prSet/>
      <dgm:spPr/>
      <dgm:t>
        <a:bodyPr/>
        <a:lstStyle/>
        <a:p>
          <a:endParaRPr lang="es-ES"/>
        </a:p>
      </dgm:t>
    </dgm:pt>
    <dgm:pt modelId="{61CE7368-9E55-47F2-B8EB-3AA3B7109B58}">
      <dgm:prSet/>
      <dgm:spPr/>
      <dgm:t>
        <a:bodyPr/>
        <a:lstStyle/>
        <a:p>
          <a:r>
            <a:rPr lang="es-ES"/>
            <a:t>Submission of offers from innovation providers</a:t>
          </a:r>
        </a:p>
      </dgm:t>
    </dgm:pt>
    <dgm:pt modelId="{B79DF6FE-CAD5-4320-B3A6-F089B2D2F839}" type="parTrans" cxnId="{796E2CF9-E52D-4418-9155-ED8CED872DDF}">
      <dgm:prSet/>
      <dgm:spPr/>
      <dgm:t>
        <a:bodyPr/>
        <a:lstStyle/>
        <a:p>
          <a:endParaRPr lang="es-ES"/>
        </a:p>
      </dgm:t>
    </dgm:pt>
    <dgm:pt modelId="{B0D1657B-E4FC-42F0-B539-BF4C619C42C2}" type="sibTrans" cxnId="{796E2CF9-E52D-4418-9155-ED8CED872DDF}">
      <dgm:prSet/>
      <dgm:spPr/>
      <dgm:t>
        <a:bodyPr/>
        <a:lstStyle/>
        <a:p>
          <a:endParaRPr lang="es-ES"/>
        </a:p>
      </dgm:t>
    </dgm:pt>
    <dgm:pt modelId="{89CE79F9-C472-442A-97DD-46B18A8E98C9}">
      <dgm:prSet/>
      <dgm:spPr/>
      <dgm:t>
        <a:bodyPr/>
        <a:lstStyle/>
        <a:p>
          <a:r>
            <a:rPr lang="es-ES"/>
            <a:t>Service execution</a:t>
          </a:r>
        </a:p>
      </dgm:t>
    </dgm:pt>
    <dgm:pt modelId="{0AB208DD-1AF1-49FC-BC8E-26E5CAFD93C1}" type="parTrans" cxnId="{E36CB1AE-3140-4928-B997-16F3C4BAC6BF}">
      <dgm:prSet/>
      <dgm:spPr/>
      <dgm:t>
        <a:bodyPr/>
        <a:lstStyle/>
        <a:p>
          <a:endParaRPr lang="es-ES"/>
        </a:p>
      </dgm:t>
    </dgm:pt>
    <dgm:pt modelId="{3387572B-44E4-4763-ACA8-505FA3FAD14C}" type="sibTrans" cxnId="{E36CB1AE-3140-4928-B997-16F3C4BAC6BF}">
      <dgm:prSet/>
      <dgm:spPr/>
      <dgm:t>
        <a:bodyPr/>
        <a:lstStyle/>
        <a:p>
          <a:endParaRPr lang="es-ES"/>
        </a:p>
      </dgm:t>
    </dgm:pt>
    <dgm:pt modelId="{C57CF24A-C50F-44E8-A128-8723E8AE7239}" type="pres">
      <dgm:prSet presAssocID="{4C29F186-03C4-446A-B2F1-BEF9D577D41D}" presName="Name0" presStyleCnt="0">
        <dgm:presLayoutVars>
          <dgm:dir/>
          <dgm:resizeHandles val="exact"/>
        </dgm:presLayoutVars>
      </dgm:prSet>
      <dgm:spPr/>
      <dgm:t>
        <a:bodyPr/>
        <a:lstStyle/>
        <a:p>
          <a:endParaRPr lang="en-US"/>
        </a:p>
      </dgm:t>
    </dgm:pt>
    <dgm:pt modelId="{00124CAB-CFAD-4877-AAC2-63C2590B413C}" type="pres">
      <dgm:prSet presAssocID="{0AD11B67-2ACC-4EE6-B46A-CB3835A5E762}" presName="node" presStyleLbl="node1" presStyleIdx="0" presStyleCnt="8">
        <dgm:presLayoutVars>
          <dgm:bulletEnabled val="1"/>
        </dgm:presLayoutVars>
      </dgm:prSet>
      <dgm:spPr/>
      <dgm:t>
        <a:bodyPr/>
        <a:lstStyle/>
        <a:p>
          <a:endParaRPr lang="en-US"/>
        </a:p>
      </dgm:t>
    </dgm:pt>
    <dgm:pt modelId="{28F6F6A7-F5E4-4D10-9BAA-67E9B95EE529}" type="pres">
      <dgm:prSet presAssocID="{EC75AFF7-CD5D-42DF-830E-F24F0E9E548D}" presName="sibTrans" presStyleLbl="sibTrans2D1" presStyleIdx="0" presStyleCnt="7"/>
      <dgm:spPr/>
      <dgm:t>
        <a:bodyPr/>
        <a:lstStyle/>
        <a:p>
          <a:endParaRPr lang="en-US"/>
        </a:p>
      </dgm:t>
    </dgm:pt>
    <dgm:pt modelId="{950CDB39-06D9-44D7-9B7A-C333DFC7F993}" type="pres">
      <dgm:prSet presAssocID="{EC75AFF7-CD5D-42DF-830E-F24F0E9E548D}" presName="connectorText" presStyleLbl="sibTrans2D1" presStyleIdx="0" presStyleCnt="7"/>
      <dgm:spPr/>
      <dgm:t>
        <a:bodyPr/>
        <a:lstStyle/>
        <a:p>
          <a:endParaRPr lang="en-US"/>
        </a:p>
      </dgm:t>
    </dgm:pt>
    <dgm:pt modelId="{13B74538-AA16-4C54-981C-59E691D0BB78}" type="pres">
      <dgm:prSet presAssocID="{3FBE1E50-67B9-47AB-9965-E876634AED30}" presName="node" presStyleLbl="node1" presStyleIdx="1" presStyleCnt="8">
        <dgm:presLayoutVars>
          <dgm:bulletEnabled val="1"/>
        </dgm:presLayoutVars>
      </dgm:prSet>
      <dgm:spPr/>
      <dgm:t>
        <a:bodyPr/>
        <a:lstStyle/>
        <a:p>
          <a:endParaRPr lang="en-US"/>
        </a:p>
      </dgm:t>
    </dgm:pt>
    <dgm:pt modelId="{8B8571D2-4459-420C-B4E4-BAC489E658C1}" type="pres">
      <dgm:prSet presAssocID="{B3AA563C-7E00-4C5C-B353-193A276963F6}" presName="sibTrans" presStyleLbl="sibTrans2D1" presStyleIdx="1" presStyleCnt="7"/>
      <dgm:spPr/>
      <dgm:t>
        <a:bodyPr/>
        <a:lstStyle/>
        <a:p>
          <a:endParaRPr lang="en-US"/>
        </a:p>
      </dgm:t>
    </dgm:pt>
    <dgm:pt modelId="{F2660BE6-48DF-4874-A8CB-912E10E4251E}" type="pres">
      <dgm:prSet presAssocID="{B3AA563C-7E00-4C5C-B353-193A276963F6}" presName="connectorText" presStyleLbl="sibTrans2D1" presStyleIdx="1" presStyleCnt="7"/>
      <dgm:spPr/>
      <dgm:t>
        <a:bodyPr/>
        <a:lstStyle/>
        <a:p>
          <a:endParaRPr lang="en-US"/>
        </a:p>
      </dgm:t>
    </dgm:pt>
    <dgm:pt modelId="{F2CED01C-FFF8-4195-9020-1448DD3C17A9}" type="pres">
      <dgm:prSet presAssocID="{518BCEF6-1FD4-4E70-8FBB-7E067B46D30C}" presName="node" presStyleLbl="node1" presStyleIdx="2" presStyleCnt="8">
        <dgm:presLayoutVars>
          <dgm:bulletEnabled val="1"/>
        </dgm:presLayoutVars>
      </dgm:prSet>
      <dgm:spPr/>
      <dgm:t>
        <a:bodyPr/>
        <a:lstStyle/>
        <a:p>
          <a:endParaRPr lang="en-US"/>
        </a:p>
      </dgm:t>
    </dgm:pt>
    <dgm:pt modelId="{2E3F104F-7273-4179-9912-96B035C271FA}" type="pres">
      <dgm:prSet presAssocID="{2CB5E42A-312B-4FA4-B987-113102539A77}" presName="sibTrans" presStyleLbl="sibTrans2D1" presStyleIdx="2" presStyleCnt="7"/>
      <dgm:spPr/>
      <dgm:t>
        <a:bodyPr/>
        <a:lstStyle/>
        <a:p>
          <a:endParaRPr lang="en-US"/>
        </a:p>
      </dgm:t>
    </dgm:pt>
    <dgm:pt modelId="{6A79A974-C2FE-49BB-B2C6-CB4B55BFFE8C}" type="pres">
      <dgm:prSet presAssocID="{2CB5E42A-312B-4FA4-B987-113102539A77}" presName="connectorText" presStyleLbl="sibTrans2D1" presStyleIdx="2" presStyleCnt="7"/>
      <dgm:spPr/>
      <dgm:t>
        <a:bodyPr/>
        <a:lstStyle/>
        <a:p>
          <a:endParaRPr lang="en-US"/>
        </a:p>
      </dgm:t>
    </dgm:pt>
    <dgm:pt modelId="{FD8082BD-0E7C-483C-B02A-6AF3A8FE51F2}" type="pres">
      <dgm:prSet presAssocID="{299572D9-C01F-48EF-9BA6-DC3FF092B336}" presName="node" presStyleLbl="node1" presStyleIdx="3" presStyleCnt="8">
        <dgm:presLayoutVars>
          <dgm:bulletEnabled val="1"/>
        </dgm:presLayoutVars>
      </dgm:prSet>
      <dgm:spPr/>
      <dgm:t>
        <a:bodyPr/>
        <a:lstStyle/>
        <a:p>
          <a:endParaRPr lang="en-US"/>
        </a:p>
      </dgm:t>
    </dgm:pt>
    <dgm:pt modelId="{B8E373EB-4A40-430C-9499-E36D90A26834}" type="pres">
      <dgm:prSet presAssocID="{A8F8624D-80D7-4CA9-AC8E-9F312F39634C}" presName="sibTrans" presStyleLbl="sibTrans2D1" presStyleIdx="3" presStyleCnt="7"/>
      <dgm:spPr/>
      <dgm:t>
        <a:bodyPr/>
        <a:lstStyle/>
        <a:p>
          <a:endParaRPr lang="en-US"/>
        </a:p>
      </dgm:t>
    </dgm:pt>
    <dgm:pt modelId="{6E746230-6993-4932-9634-616F76486A02}" type="pres">
      <dgm:prSet presAssocID="{A8F8624D-80D7-4CA9-AC8E-9F312F39634C}" presName="connectorText" presStyleLbl="sibTrans2D1" presStyleIdx="3" presStyleCnt="7"/>
      <dgm:spPr/>
      <dgm:t>
        <a:bodyPr/>
        <a:lstStyle/>
        <a:p>
          <a:endParaRPr lang="en-US"/>
        </a:p>
      </dgm:t>
    </dgm:pt>
    <dgm:pt modelId="{ABE83602-490F-429B-BA25-626E02DA77F2}" type="pres">
      <dgm:prSet presAssocID="{05E15EEC-6CE8-47F2-884D-DD4387C12BC0}" presName="node" presStyleLbl="node1" presStyleIdx="4" presStyleCnt="8">
        <dgm:presLayoutVars>
          <dgm:bulletEnabled val="1"/>
        </dgm:presLayoutVars>
      </dgm:prSet>
      <dgm:spPr/>
      <dgm:t>
        <a:bodyPr/>
        <a:lstStyle/>
        <a:p>
          <a:endParaRPr lang="en-US"/>
        </a:p>
      </dgm:t>
    </dgm:pt>
    <dgm:pt modelId="{02BA5E22-2D15-401C-B416-F12D8E784D12}" type="pres">
      <dgm:prSet presAssocID="{AA93365A-F163-42DF-B658-ECA1FB0E9923}" presName="sibTrans" presStyleLbl="sibTrans2D1" presStyleIdx="4" presStyleCnt="7"/>
      <dgm:spPr/>
      <dgm:t>
        <a:bodyPr/>
        <a:lstStyle/>
        <a:p>
          <a:endParaRPr lang="en-US"/>
        </a:p>
      </dgm:t>
    </dgm:pt>
    <dgm:pt modelId="{8632A187-239D-45E9-8941-41031DD241D5}" type="pres">
      <dgm:prSet presAssocID="{AA93365A-F163-42DF-B658-ECA1FB0E9923}" presName="connectorText" presStyleLbl="sibTrans2D1" presStyleIdx="4" presStyleCnt="7"/>
      <dgm:spPr/>
      <dgm:t>
        <a:bodyPr/>
        <a:lstStyle/>
        <a:p>
          <a:endParaRPr lang="en-US"/>
        </a:p>
      </dgm:t>
    </dgm:pt>
    <dgm:pt modelId="{1992FB0E-0316-4524-868D-961EEA871D10}" type="pres">
      <dgm:prSet presAssocID="{61CE7368-9E55-47F2-B8EB-3AA3B7109B58}" presName="node" presStyleLbl="node1" presStyleIdx="5" presStyleCnt="8">
        <dgm:presLayoutVars>
          <dgm:bulletEnabled val="1"/>
        </dgm:presLayoutVars>
      </dgm:prSet>
      <dgm:spPr/>
      <dgm:t>
        <a:bodyPr/>
        <a:lstStyle/>
        <a:p>
          <a:endParaRPr lang="en-US"/>
        </a:p>
      </dgm:t>
    </dgm:pt>
    <dgm:pt modelId="{A318417B-F380-4F32-A0B2-08F0B6487A09}" type="pres">
      <dgm:prSet presAssocID="{B0D1657B-E4FC-42F0-B539-BF4C619C42C2}" presName="sibTrans" presStyleLbl="sibTrans2D1" presStyleIdx="5" presStyleCnt="7"/>
      <dgm:spPr/>
      <dgm:t>
        <a:bodyPr/>
        <a:lstStyle/>
        <a:p>
          <a:endParaRPr lang="en-US"/>
        </a:p>
      </dgm:t>
    </dgm:pt>
    <dgm:pt modelId="{213ADF34-7611-473B-9C61-8182B2EB8A74}" type="pres">
      <dgm:prSet presAssocID="{B0D1657B-E4FC-42F0-B539-BF4C619C42C2}" presName="connectorText" presStyleLbl="sibTrans2D1" presStyleIdx="5" presStyleCnt="7"/>
      <dgm:spPr/>
      <dgm:t>
        <a:bodyPr/>
        <a:lstStyle/>
        <a:p>
          <a:endParaRPr lang="en-US"/>
        </a:p>
      </dgm:t>
    </dgm:pt>
    <dgm:pt modelId="{4B43EBAE-8575-4C35-AA48-11C5FFC80616}" type="pres">
      <dgm:prSet presAssocID="{5D178BB2-72DC-4DE2-B9E3-29875B72C942}" presName="node" presStyleLbl="node1" presStyleIdx="6" presStyleCnt="8">
        <dgm:presLayoutVars>
          <dgm:bulletEnabled val="1"/>
        </dgm:presLayoutVars>
      </dgm:prSet>
      <dgm:spPr/>
      <dgm:t>
        <a:bodyPr/>
        <a:lstStyle/>
        <a:p>
          <a:endParaRPr lang="en-US"/>
        </a:p>
      </dgm:t>
    </dgm:pt>
    <dgm:pt modelId="{BC42DA1A-66AB-48D9-8632-248800DE18D9}" type="pres">
      <dgm:prSet presAssocID="{12B297AA-950B-4A0D-A59F-B204B4EDC5EC}" presName="sibTrans" presStyleLbl="sibTrans2D1" presStyleIdx="6" presStyleCnt="7"/>
      <dgm:spPr/>
      <dgm:t>
        <a:bodyPr/>
        <a:lstStyle/>
        <a:p>
          <a:endParaRPr lang="en-US"/>
        </a:p>
      </dgm:t>
    </dgm:pt>
    <dgm:pt modelId="{653617FF-1851-4D98-926E-B343C7FD91CD}" type="pres">
      <dgm:prSet presAssocID="{12B297AA-950B-4A0D-A59F-B204B4EDC5EC}" presName="connectorText" presStyleLbl="sibTrans2D1" presStyleIdx="6" presStyleCnt="7"/>
      <dgm:spPr/>
      <dgm:t>
        <a:bodyPr/>
        <a:lstStyle/>
        <a:p>
          <a:endParaRPr lang="en-US"/>
        </a:p>
      </dgm:t>
    </dgm:pt>
    <dgm:pt modelId="{3EEC8B60-B355-4FA7-8A93-A0663539F8F3}" type="pres">
      <dgm:prSet presAssocID="{89CE79F9-C472-442A-97DD-46B18A8E98C9}" presName="node" presStyleLbl="node1" presStyleIdx="7" presStyleCnt="8">
        <dgm:presLayoutVars>
          <dgm:bulletEnabled val="1"/>
        </dgm:presLayoutVars>
      </dgm:prSet>
      <dgm:spPr/>
      <dgm:t>
        <a:bodyPr/>
        <a:lstStyle/>
        <a:p>
          <a:endParaRPr lang="en-US"/>
        </a:p>
      </dgm:t>
    </dgm:pt>
  </dgm:ptLst>
  <dgm:cxnLst>
    <dgm:cxn modelId="{03386BAA-5378-4441-91B8-3BA2E343CF0D}" type="presOf" srcId="{61CE7368-9E55-47F2-B8EB-3AA3B7109B58}" destId="{1992FB0E-0316-4524-868D-961EEA871D10}" srcOrd="0" destOrd="0" presId="urn:microsoft.com/office/officeart/2005/8/layout/process1"/>
    <dgm:cxn modelId="{E8F06672-989F-4BE3-997E-84D4769A42E2}" type="presOf" srcId="{A8F8624D-80D7-4CA9-AC8E-9F312F39634C}" destId="{B8E373EB-4A40-430C-9499-E36D90A26834}" srcOrd="0" destOrd="0" presId="urn:microsoft.com/office/officeart/2005/8/layout/process1"/>
    <dgm:cxn modelId="{558BC44D-C0C5-45BD-A3EB-0AC36E2215E7}" srcId="{4C29F186-03C4-446A-B2F1-BEF9D577D41D}" destId="{0AD11B67-2ACC-4EE6-B46A-CB3835A5E762}" srcOrd="0" destOrd="0" parTransId="{481A4578-3025-410E-B084-AFC9DDABE13B}" sibTransId="{EC75AFF7-CD5D-42DF-830E-F24F0E9E548D}"/>
    <dgm:cxn modelId="{4916F47F-3E8E-4F2D-BE22-12D422AEE094}" type="presOf" srcId="{12B297AA-950B-4A0D-A59F-B204B4EDC5EC}" destId="{653617FF-1851-4D98-926E-B343C7FD91CD}" srcOrd="1" destOrd="0" presId="urn:microsoft.com/office/officeart/2005/8/layout/process1"/>
    <dgm:cxn modelId="{9DC84A2C-ABF0-4A98-93EC-046997E95937}" type="presOf" srcId="{B3AA563C-7E00-4C5C-B353-193A276963F6}" destId="{F2660BE6-48DF-4874-A8CB-912E10E4251E}" srcOrd="1" destOrd="0" presId="urn:microsoft.com/office/officeart/2005/8/layout/process1"/>
    <dgm:cxn modelId="{204AF7EB-9651-4208-A188-CFE639E16154}" type="presOf" srcId="{EC75AFF7-CD5D-42DF-830E-F24F0E9E548D}" destId="{950CDB39-06D9-44D7-9B7A-C333DFC7F993}" srcOrd="1" destOrd="0" presId="urn:microsoft.com/office/officeart/2005/8/layout/process1"/>
    <dgm:cxn modelId="{75CFC87D-2934-4D23-88B4-915AC4C9668A}" type="presOf" srcId="{4C29F186-03C4-446A-B2F1-BEF9D577D41D}" destId="{C57CF24A-C50F-44E8-A128-8723E8AE7239}" srcOrd="0" destOrd="0" presId="urn:microsoft.com/office/officeart/2005/8/layout/process1"/>
    <dgm:cxn modelId="{A187C034-7C42-47C1-8ED2-0F2F867C0495}" type="presOf" srcId="{89CE79F9-C472-442A-97DD-46B18A8E98C9}" destId="{3EEC8B60-B355-4FA7-8A93-A0663539F8F3}" srcOrd="0" destOrd="0" presId="urn:microsoft.com/office/officeart/2005/8/layout/process1"/>
    <dgm:cxn modelId="{9F66120C-F6F2-4DDF-8904-A4057D5E0113}" type="presOf" srcId="{2CB5E42A-312B-4FA4-B987-113102539A77}" destId="{6A79A974-C2FE-49BB-B2C6-CB4B55BFFE8C}" srcOrd="1" destOrd="0" presId="urn:microsoft.com/office/officeart/2005/8/layout/process1"/>
    <dgm:cxn modelId="{E3BA18F4-5813-4DD7-9D7D-16D7640B8008}" type="presOf" srcId="{05E15EEC-6CE8-47F2-884D-DD4387C12BC0}" destId="{ABE83602-490F-429B-BA25-626E02DA77F2}" srcOrd="0" destOrd="0" presId="urn:microsoft.com/office/officeart/2005/8/layout/process1"/>
    <dgm:cxn modelId="{D5CE0410-98C5-4435-A730-D98705B7AF8C}" type="presOf" srcId="{12B297AA-950B-4A0D-A59F-B204B4EDC5EC}" destId="{BC42DA1A-66AB-48D9-8632-248800DE18D9}" srcOrd="0" destOrd="0" presId="urn:microsoft.com/office/officeart/2005/8/layout/process1"/>
    <dgm:cxn modelId="{FCD12325-93EE-4A44-9A6E-6D9A9C0A3D6B}" srcId="{4C29F186-03C4-446A-B2F1-BEF9D577D41D}" destId="{299572D9-C01F-48EF-9BA6-DC3FF092B336}" srcOrd="3" destOrd="0" parTransId="{AFB83801-5B7D-43D8-98F2-0D934BB6D21A}" sibTransId="{A8F8624D-80D7-4CA9-AC8E-9F312F39634C}"/>
    <dgm:cxn modelId="{85F598F0-3B7C-42C3-ADEC-612199AA08F2}" type="presOf" srcId="{B0D1657B-E4FC-42F0-B539-BF4C619C42C2}" destId="{A318417B-F380-4F32-A0B2-08F0B6487A09}" srcOrd="0" destOrd="0" presId="urn:microsoft.com/office/officeart/2005/8/layout/process1"/>
    <dgm:cxn modelId="{F2D94C2A-E4B9-4395-8610-C326D9ED9BAA}" type="presOf" srcId="{0AD11B67-2ACC-4EE6-B46A-CB3835A5E762}" destId="{00124CAB-CFAD-4877-AAC2-63C2590B413C}" srcOrd="0" destOrd="0" presId="urn:microsoft.com/office/officeart/2005/8/layout/process1"/>
    <dgm:cxn modelId="{CC09C933-DFF1-4A55-BE21-05FA1E7B6B66}" srcId="{4C29F186-03C4-446A-B2F1-BEF9D577D41D}" destId="{518BCEF6-1FD4-4E70-8FBB-7E067B46D30C}" srcOrd="2" destOrd="0" parTransId="{EA90178D-6486-4CA9-B8FB-13CE2E1FAB27}" sibTransId="{2CB5E42A-312B-4FA4-B987-113102539A77}"/>
    <dgm:cxn modelId="{EC3B6006-EB5A-464B-9A03-848AB57989B7}" type="presOf" srcId="{5D178BB2-72DC-4DE2-B9E3-29875B72C942}" destId="{4B43EBAE-8575-4C35-AA48-11C5FFC80616}" srcOrd="0" destOrd="0" presId="urn:microsoft.com/office/officeart/2005/8/layout/process1"/>
    <dgm:cxn modelId="{FB0E9B01-9229-4E83-ABAF-6727EB00A947}" type="presOf" srcId="{B0D1657B-E4FC-42F0-B539-BF4C619C42C2}" destId="{213ADF34-7611-473B-9C61-8182B2EB8A74}" srcOrd="1" destOrd="0" presId="urn:microsoft.com/office/officeart/2005/8/layout/process1"/>
    <dgm:cxn modelId="{945A53FC-F5F4-428C-9E7D-FC8450EABC01}" type="presOf" srcId="{2CB5E42A-312B-4FA4-B987-113102539A77}" destId="{2E3F104F-7273-4179-9912-96B035C271FA}" srcOrd="0" destOrd="0" presId="urn:microsoft.com/office/officeart/2005/8/layout/process1"/>
    <dgm:cxn modelId="{FE4F4042-B89D-4772-9087-8CB4268B3D3B}" type="presOf" srcId="{AA93365A-F163-42DF-B658-ECA1FB0E9923}" destId="{02BA5E22-2D15-401C-B416-F12D8E784D12}" srcOrd="0" destOrd="0" presId="urn:microsoft.com/office/officeart/2005/8/layout/process1"/>
    <dgm:cxn modelId="{22FA8077-012C-49FD-B73D-4E699DEBD489}" type="presOf" srcId="{EC75AFF7-CD5D-42DF-830E-F24F0E9E548D}" destId="{28F6F6A7-F5E4-4D10-9BAA-67E9B95EE529}" srcOrd="0" destOrd="0" presId="urn:microsoft.com/office/officeart/2005/8/layout/process1"/>
    <dgm:cxn modelId="{FE1F8D1A-DE5B-4AFB-B3A1-33AADDC973F0}" type="presOf" srcId="{518BCEF6-1FD4-4E70-8FBB-7E067B46D30C}" destId="{F2CED01C-FFF8-4195-9020-1448DD3C17A9}" srcOrd="0" destOrd="0" presId="urn:microsoft.com/office/officeart/2005/8/layout/process1"/>
    <dgm:cxn modelId="{E7361540-3372-48CE-A90F-D916EEEF023A}" srcId="{4C29F186-03C4-446A-B2F1-BEF9D577D41D}" destId="{5D178BB2-72DC-4DE2-B9E3-29875B72C942}" srcOrd="6" destOrd="0" parTransId="{7AB39CBB-ACB8-4206-A2B8-86E919D4FC6C}" sibTransId="{12B297AA-950B-4A0D-A59F-B204B4EDC5EC}"/>
    <dgm:cxn modelId="{1DA5EA5A-B87A-4535-AB1E-1422CEE02EA1}" type="presOf" srcId="{299572D9-C01F-48EF-9BA6-DC3FF092B336}" destId="{FD8082BD-0E7C-483C-B02A-6AF3A8FE51F2}" srcOrd="0" destOrd="0" presId="urn:microsoft.com/office/officeart/2005/8/layout/process1"/>
    <dgm:cxn modelId="{796E2CF9-E52D-4418-9155-ED8CED872DDF}" srcId="{4C29F186-03C4-446A-B2F1-BEF9D577D41D}" destId="{61CE7368-9E55-47F2-B8EB-3AA3B7109B58}" srcOrd="5" destOrd="0" parTransId="{B79DF6FE-CAD5-4320-B3A6-F089B2D2F839}" sibTransId="{B0D1657B-E4FC-42F0-B539-BF4C619C42C2}"/>
    <dgm:cxn modelId="{E36CB1AE-3140-4928-B997-16F3C4BAC6BF}" srcId="{4C29F186-03C4-446A-B2F1-BEF9D577D41D}" destId="{89CE79F9-C472-442A-97DD-46B18A8E98C9}" srcOrd="7" destOrd="0" parTransId="{0AB208DD-1AF1-49FC-BC8E-26E5CAFD93C1}" sibTransId="{3387572B-44E4-4763-ACA8-505FA3FAD14C}"/>
    <dgm:cxn modelId="{599AF862-5DE2-4FA3-BF7D-3E951548DF49}" srcId="{4C29F186-03C4-446A-B2F1-BEF9D577D41D}" destId="{05E15EEC-6CE8-47F2-884D-DD4387C12BC0}" srcOrd="4" destOrd="0" parTransId="{7FAB5642-D428-4EC4-B088-23D0DF51661A}" sibTransId="{AA93365A-F163-42DF-B658-ECA1FB0E9923}"/>
    <dgm:cxn modelId="{395E0EC7-A4D6-43A9-A38C-CCEFE4A1D055}" type="presOf" srcId="{AA93365A-F163-42DF-B658-ECA1FB0E9923}" destId="{8632A187-239D-45E9-8941-41031DD241D5}" srcOrd="1" destOrd="0" presId="urn:microsoft.com/office/officeart/2005/8/layout/process1"/>
    <dgm:cxn modelId="{679A7D24-BFA5-4B81-BB30-F9B6DC011D3B}" type="presOf" srcId="{B3AA563C-7E00-4C5C-B353-193A276963F6}" destId="{8B8571D2-4459-420C-B4E4-BAC489E658C1}" srcOrd="0" destOrd="0" presId="urn:microsoft.com/office/officeart/2005/8/layout/process1"/>
    <dgm:cxn modelId="{CF74C073-7FC7-4815-A805-B3960AF03364}" type="presOf" srcId="{A8F8624D-80D7-4CA9-AC8E-9F312F39634C}" destId="{6E746230-6993-4932-9634-616F76486A02}" srcOrd="1" destOrd="0" presId="urn:microsoft.com/office/officeart/2005/8/layout/process1"/>
    <dgm:cxn modelId="{8E5EAD56-6FC5-4E44-BD47-2F15E4771C1F}" srcId="{4C29F186-03C4-446A-B2F1-BEF9D577D41D}" destId="{3FBE1E50-67B9-47AB-9965-E876634AED30}" srcOrd="1" destOrd="0" parTransId="{5A18BA38-972D-4B45-8E59-C8E37A3F4F39}" sibTransId="{B3AA563C-7E00-4C5C-B353-193A276963F6}"/>
    <dgm:cxn modelId="{0D2C5BAA-A2F1-4931-915D-728DCFCAD468}" type="presOf" srcId="{3FBE1E50-67B9-47AB-9965-E876634AED30}" destId="{13B74538-AA16-4C54-981C-59E691D0BB78}" srcOrd="0" destOrd="0" presId="urn:microsoft.com/office/officeart/2005/8/layout/process1"/>
    <dgm:cxn modelId="{FEE7F0FA-7FF3-4825-9E0B-BF30DAFDD76A}" type="presParOf" srcId="{C57CF24A-C50F-44E8-A128-8723E8AE7239}" destId="{00124CAB-CFAD-4877-AAC2-63C2590B413C}" srcOrd="0" destOrd="0" presId="urn:microsoft.com/office/officeart/2005/8/layout/process1"/>
    <dgm:cxn modelId="{5739B93B-1765-4823-8BD6-1735CEC78939}" type="presParOf" srcId="{C57CF24A-C50F-44E8-A128-8723E8AE7239}" destId="{28F6F6A7-F5E4-4D10-9BAA-67E9B95EE529}" srcOrd="1" destOrd="0" presId="urn:microsoft.com/office/officeart/2005/8/layout/process1"/>
    <dgm:cxn modelId="{E75435D9-A193-420B-A458-FF4AA89A9156}" type="presParOf" srcId="{28F6F6A7-F5E4-4D10-9BAA-67E9B95EE529}" destId="{950CDB39-06D9-44D7-9B7A-C333DFC7F993}" srcOrd="0" destOrd="0" presId="urn:microsoft.com/office/officeart/2005/8/layout/process1"/>
    <dgm:cxn modelId="{D852C381-0459-4F15-81B6-CD9CFD73CCA0}" type="presParOf" srcId="{C57CF24A-C50F-44E8-A128-8723E8AE7239}" destId="{13B74538-AA16-4C54-981C-59E691D0BB78}" srcOrd="2" destOrd="0" presId="urn:microsoft.com/office/officeart/2005/8/layout/process1"/>
    <dgm:cxn modelId="{7DE9BFD3-332D-4A38-85E7-FCBD45A81E07}" type="presParOf" srcId="{C57CF24A-C50F-44E8-A128-8723E8AE7239}" destId="{8B8571D2-4459-420C-B4E4-BAC489E658C1}" srcOrd="3" destOrd="0" presId="urn:microsoft.com/office/officeart/2005/8/layout/process1"/>
    <dgm:cxn modelId="{9BF29AB2-5894-4CF6-823D-FA47F6819E2E}" type="presParOf" srcId="{8B8571D2-4459-420C-B4E4-BAC489E658C1}" destId="{F2660BE6-48DF-4874-A8CB-912E10E4251E}" srcOrd="0" destOrd="0" presId="urn:microsoft.com/office/officeart/2005/8/layout/process1"/>
    <dgm:cxn modelId="{2C95F196-434B-4779-8DBC-1D6420EAA2D3}" type="presParOf" srcId="{C57CF24A-C50F-44E8-A128-8723E8AE7239}" destId="{F2CED01C-FFF8-4195-9020-1448DD3C17A9}" srcOrd="4" destOrd="0" presId="urn:microsoft.com/office/officeart/2005/8/layout/process1"/>
    <dgm:cxn modelId="{2CB6C0CD-C0CD-47DA-944B-CAC160327D9D}" type="presParOf" srcId="{C57CF24A-C50F-44E8-A128-8723E8AE7239}" destId="{2E3F104F-7273-4179-9912-96B035C271FA}" srcOrd="5" destOrd="0" presId="urn:microsoft.com/office/officeart/2005/8/layout/process1"/>
    <dgm:cxn modelId="{357E8FAA-1049-47B1-93F8-1133852B0131}" type="presParOf" srcId="{2E3F104F-7273-4179-9912-96B035C271FA}" destId="{6A79A974-C2FE-49BB-B2C6-CB4B55BFFE8C}" srcOrd="0" destOrd="0" presId="urn:microsoft.com/office/officeart/2005/8/layout/process1"/>
    <dgm:cxn modelId="{AA90D228-FDE7-4E53-9D6E-D50F329209B6}" type="presParOf" srcId="{C57CF24A-C50F-44E8-A128-8723E8AE7239}" destId="{FD8082BD-0E7C-483C-B02A-6AF3A8FE51F2}" srcOrd="6" destOrd="0" presId="urn:microsoft.com/office/officeart/2005/8/layout/process1"/>
    <dgm:cxn modelId="{B4C86CD1-E1EA-42BB-8211-5D10CEC5D5FF}" type="presParOf" srcId="{C57CF24A-C50F-44E8-A128-8723E8AE7239}" destId="{B8E373EB-4A40-430C-9499-E36D90A26834}" srcOrd="7" destOrd="0" presId="urn:microsoft.com/office/officeart/2005/8/layout/process1"/>
    <dgm:cxn modelId="{2CEA9E70-997B-4370-A15C-891C0FE03DA5}" type="presParOf" srcId="{B8E373EB-4A40-430C-9499-E36D90A26834}" destId="{6E746230-6993-4932-9634-616F76486A02}" srcOrd="0" destOrd="0" presId="urn:microsoft.com/office/officeart/2005/8/layout/process1"/>
    <dgm:cxn modelId="{DD1B4214-E60E-4CCE-A0A7-A2CE89401498}" type="presParOf" srcId="{C57CF24A-C50F-44E8-A128-8723E8AE7239}" destId="{ABE83602-490F-429B-BA25-626E02DA77F2}" srcOrd="8" destOrd="0" presId="urn:microsoft.com/office/officeart/2005/8/layout/process1"/>
    <dgm:cxn modelId="{7E3358BD-6B5B-4B05-A656-D8EAF00EE09C}" type="presParOf" srcId="{C57CF24A-C50F-44E8-A128-8723E8AE7239}" destId="{02BA5E22-2D15-401C-B416-F12D8E784D12}" srcOrd="9" destOrd="0" presId="urn:microsoft.com/office/officeart/2005/8/layout/process1"/>
    <dgm:cxn modelId="{CBEBF4D0-BB35-4AB2-A5BC-1EFFB843B29F}" type="presParOf" srcId="{02BA5E22-2D15-401C-B416-F12D8E784D12}" destId="{8632A187-239D-45E9-8941-41031DD241D5}" srcOrd="0" destOrd="0" presId="urn:microsoft.com/office/officeart/2005/8/layout/process1"/>
    <dgm:cxn modelId="{35228411-13E8-49D7-89A9-E9E7FB9C47A6}" type="presParOf" srcId="{C57CF24A-C50F-44E8-A128-8723E8AE7239}" destId="{1992FB0E-0316-4524-868D-961EEA871D10}" srcOrd="10" destOrd="0" presId="urn:microsoft.com/office/officeart/2005/8/layout/process1"/>
    <dgm:cxn modelId="{00C3EA48-6D9B-4F83-8CD5-8D778E8B6E52}" type="presParOf" srcId="{C57CF24A-C50F-44E8-A128-8723E8AE7239}" destId="{A318417B-F380-4F32-A0B2-08F0B6487A09}" srcOrd="11" destOrd="0" presId="urn:microsoft.com/office/officeart/2005/8/layout/process1"/>
    <dgm:cxn modelId="{E987F215-B01A-4DED-BBD7-0E968B62435A}" type="presParOf" srcId="{A318417B-F380-4F32-A0B2-08F0B6487A09}" destId="{213ADF34-7611-473B-9C61-8182B2EB8A74}" srcOrd="0" destOrd="0" presId="urn:microsoft.com/office/officeart/2005/8/layout/process1"/>
    <dgm:cxn modelId="{11F10EFE-4A70-482C-BD28-7A499BD59116}" type="presParOf" srcId="{C57CF24A-C50F-44E8-A128-8723E8AE7239}" destId="{4B43EBAE-8575-4C35-AA48-11C5FFC80616}" srcOrd="12" destOrd="0" presId="urn:microsoft.com/office/officeart/2005/8/layout/process1"/>
    <dgm:cxn modelId="{6EFCC09E-716F-43BA-A60B-DCADE3A8D35C}" type="presParOf" srcId="{C57CF24A-C50F-44E8-A128-8723E8AE7239}" destId="{BC42DA1A-66AB-48D9-8632-248800DE18D9}" srcOrd="13" destOrd="0" presId="urn:microsoft.com/office/officeart/2005/8/layout/process1"/>
    <dgm:cxn modelId="{4741DB2A-84EB-4506-B598-B65FF68CF57C}" type="presParOf" srcId="{BC42DA1A-66AB-48D9-8632-248800DE18D9}" destId="{653617FF-1851-4D98-926E-B343C7FD91CD}" srcOrd="0" destOrd="0" presId="urn:microsoft.com/office/officeart/2005/8/layout/process1"/>
    <dgm:cxn modelId="{5BD7CE14-B33B-4878-93FB-7A4F3A0C5C89}" type="presParOf" srcId="{C57CF24A-C50F-44E8-A128-8723E8AE7239}" destId="{3EEC8B60-B355-4FA7-8A93-A0663539F8F3}" srcOrd="14" destOrd="0" presId="urn:microsoft.com/office/officeart/2005/8/layout/process1"/>
  </dgm:cxnLst>
  <dgm:bg/>
  <dgm:whole>
    <a:ln>
      <a:solidFill>
        <a:schemeClr val="accent2"/>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24CAB-CFAD-4877-AAC2-63C2590B413C}">
      <dsp:nvSpPr>
        <dsp:cNvPr id="0" name=""/>
        <dsp:cNvSpPr/>
      </dsp:nvSpPr>
      <dsp:spPr>
        <a:xfrm>
          <a:off x="2261" y="544166"/>
          <a:ext cx="612238" cy="65791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mj-lt"/>
            <a:buAutoNum type="arabicPeriod"/>
          </a:pPr>
          <a:r>
            <a:rPr lang="es-ES" sz="800" kern="1200"/>
            <a:t>Launch of the vouchers </a:t>
          </a:r>
          <a:r>
            <a:rPr lang="es-ES" sz="800" kern="1200">
              <a:solidFill>
                <a:schemeClr val="bg1"/>
              </a:solidFill>
            </a:rPr>
            <a:t>open</a:t>
          </a:r>
          <a:r>
            <a:rPr lang="es-ES" sz="800" kern="1200">
              <a:solidFill>
                <a:srgbClr val="0070C0"/>
              </a:solidFill>
            </a:rPr>
            <a:t> </a:t>
          </a:r>
          <a:r>
            <a:rPr lang="es-ES" sz="800" kern="1200"/>
            <a:t>call</a:t>
          </a:r>
        </a:p>
      </dsp:txBody>
      <dsp:txXfrm>
        <a:off x="20193" y="562098"/>
        <a:ext cx="576374" cy="622053"/>
      </dsp:txXfrm>
    </dsp:sp>
    <dsp:sp modelId="{28F6F6A7-F5E4-4D10-9BAA-67E9B95EE529}">
      <dsp:nvSpPr>
        <dsp:cNvPr id="0" name=""/>
        <dsp:cNvSpPr/>
      </dsp:nvSpPr>
      <dsp:spPr>
        <a:xfrm>
          <a:off x="675724" y="797207"/>
          <a:ext cx="129794" cy="15183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675724" y="827574"/>
        <a:ext cx="90856" cy="91101"/>
      </dsp:txXfrm>
    </dsp:sp>
    <dsp:sp modelId="{13B74538-AA16-4C54-981C-59E691D0BB78}">
      <dsp:nvSpPr>
        <dsp:cNvPr id="0" name=""/>
        <dsp:cNvSpPr/>
      </dsp:nvSpPr>
      <dsp:spPr>
        <a:xfrm>
          <a:off x="859395" y="544166"/>
          <a:ext cx="612238" cy="657917"/>
        </a:xfrm>
        <a:prstGeom prst="roundRect">
          <a:avLst>
            <a:gd name="adj" fmla="val 10000"/>
          </a:avLst>
        </a:prstGeom>
        <a:solidFill>
          <a:schemeClr val="accent2">
            <a:hueOff val="-207909"/>
            <a:satOff val="-11990"/>
            <a:lumOff val="12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Submission of application from SMEs</a:t>
          </a:r>
        </a:p>
      </dsp:txBody>
      <dsp:txXfrm>
        <a:off x="877327" y="562098"/>
        <a:ext cx="576374" cy="622053"/>
      </dsp:txXfrm>
    </dsp:sp>
    <dsp:sp modelId="{8B8571D2-4459-420C-B4E4-BAC489E658C1}">
      <dsp:nvSpPr>
        <dsp:cNvPr id="0" name=""/>
        <dsp:cNvSpPr/>
      </dsp:nvSpPr>
      <dsp:spPr>
        <a:xfrm>
          <a:off x="1532858" y="797207"/>
          <a:ext cx="129794" cy="151835"/>
        </a:xfrm>
        <a:prstGeom prst="rightArrow">
          <a:avLst>
            <a:gd name="adj1" fmla="val 60000"/>
            <a:gd name="adj2" fmla="val 50000"/>
          </a:avLst>
        </a:prstGeom>
        <a:solidFill>
          <a:schemeClr val="accent2">
            <a:hueOff val="-242561"/>
            <a:satOff val="-13988"/>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1532858" y="827574"/>
        <a:ext cx="90856" cy="91101"/>
      </dsp:txXfrm>
    </dsp:sp>
    <dsp:sp modelId="{F2CED01C-FFF8-4195-9020-1448DD3C17A9}">
      <dsp:nvSpPr>
        <dsp:cNvPr id="0" name=""/>
        <dsp:cNvSpPr/>
      </dsp:nvSpPr>
      <dsp:spPr>
        <a:xfrm>
          <a:off x="1716529" y="544166"/>
          <a:ext cx="612238" cy="657917"/>
        </a:xfrm>
        <a:prstGeom prst="roundRect">
          <a:avLst>
            <a:gd name="adj" fmla="val 10000"/>
          </a:avLst>
        </a:prstGeom>
        <a:solidFill>
          <a:schemeClr val="accent2">
            <a:hueOff val="-415818"/>
            <a:satOff val="-23979"/>
            <a:lumOff val="24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of SMEs </a:t>
          </a:r>
          <a:endParaRPr lang="es-ES" sz="800" kern="1200"/>
        </a:p>
      </dsp:txBody>
      <dsp:txXfrm>
        <a:off x="1734461" y="562098"/>
        <a:ext cx="576374" cy="622053"/>
      </dsp:txXfrm>
    </dsp:sp>
    <dsp:sp modelId="{2E3F104F-7273-4179-9912-96B035C271FA}">
      <dsp:nvSpPr>
        <dsp:cNvPr id="0" name=""/>
        <dsp:cNvSpPr/>
      </dsp:nvSpPr>
      <dsp:spPr>
        <a:xfrm>
          <a:off x="2389992" y="797207"/>
          <a:ext cx="129794" cy="151835"/>
        </a:xfrm>
        <a:prstGeom prst="rightArrow">
          <a:avLst>
            <a:gd name="adj1" fmla="val 60000"/>
            <a:gd name="adj2" fmla="val 50000"/>
          </a:avLst>
        </a:prstGeom>
        <a:solidFill>
          <a:schemeClr val="accent2">
            <a:hueOff val="-485121"/>
            <a:satOff val="-27976"/>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2389992" y="827574"/>
        <a:ext cx="90856" cy="91101"/>
      </dsp:txXfrm>
    </dsp:sp>
    <dsp:sp modelId="{FD8082BD-0E7C-483C-B02A-6AF3A8FE51F2}">
      <dsp:nvSpPr>
        <dsp:cNvPr id="0" name=""/>
        <dsp:cNvSpPr/>
      </dsp:nvSpPr>
      <dsp:spPr>
        <a:xfrm>
          <a:off x="2573663" y="544166"/>
          <a:ext cx="612238" cy="657917"/>
        </a:xfrm>
        <a:prstGeom prst="roundRect">
          <a:avLst>
            <a:gd name="adj" fmla="val 10000"/>
          </a:avLst>
        </a:prstGeom>
        <a:solidFill>
          <a:schemeClr val="accent2">
            <a:hueOff val="-623727"/>
            <a:satOff val="-35969"/>
            <a:lumOff val="36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Formulation of a complete research request </a:t>
          </a:r>
          <a:endParaRPr lang="es-ES" sz="800" kern="1200"/>
        </a:p>
      </dsp:txBody>
      <dsp:txXfrm>
        <a:off x="2591595" y="562098"/>
        <a:ext cx="576374" cy="622053"/>
      </dsp:txXfrm>
    </dsp:sp>
    <dsp:sp modelId="{B8E373EB-4A40-430C-9499-E36D90A26834}">
      <dsp:nvSpPr>
        <dsp:cNvPr id="0" name=""/>
        <dsp:cNvSpPr/>
      </dsp:nvSpPr>
      <dsp:spPr>
        <a:xfrm>
          <a:off x="3247126" y="797207"/>
          <a:ext cx="129794" cy="151835"/>
        </a:xfrm>
        <a:prstGeom prst="rightArrow">
          <a:avLst>
            <a:gd name="adj1" fmla="val 60000"/>
            <a:gd name="adj2" fmla="val 5000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3247126" y="827574"/>
        <a:ext cx="90856" cy="91101"/>
      </dsp:txXfrm>
    </dsp:sp>
    <dsp:sp modelId="{ABE83602-490F-429B-BA25-626E02DA77F2}">
      <dsp:nvSpPr>
        <dsp:cNvPr id="0" name=""/>
        <dsp:cNvSpPr/>
      </dsp:nvSpPr>
      <dsp:spPr>
        <a:xfrm>
          <a:off x="3430797" y="544166"/>
          <a:ext cx="612238" cy="657917"/>
        </a:xfrm>
        <a:prstGeom prst="roundRect">
          <a:avLst>
            <a:gd name="adj" fmla="val 10000"/>
          </a:avLst>
        </a:prstGeom>
        <a:solidFill>
          <a:schemeClr val="accent2">
            <a:hueOff val="-831636"/>
            <a:satOff val="-47959"/>
            <a:lumOff val="49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Tender for innovation services</a:t>
          </a:r>
          <a:endParaRPr lang="es-ES" sz="800" kern="1200"/>
        </a:p>
      </dsp:txBody>
      <dsp:txXfrm>
        <a:off x="3448729" y="562098"/>
        <a:ext cx="576374" cy="622053"/>
      </dsp:txXfrm>
    </dsp:sp>
    <dsp:sp modelId="{02BA5E22-2D15-401C-B416-F12D8E784D12}">
      <dsp:nvSpPr>
        <dsp:cNvPr id="0" name=""/>
        <dsp:cNvSpPr/>
      </dsp:nvSpPr>
      <dsp:spPr>
        <a:xfrm>
          <a:off x="4104260" y="797207"/>
          <a:ext cx="129794" cy="151835"/>
        </a:xfrm>
        <a:prstGeom prst="rightArrow">
          <a:avLst>
            <a:gd name="adj1" fmla="val 60000"/>
            <a:gd name="adj2" fmla="val 50000"/>
          </a:avLst>
        </a:prstGeom>
        <a:solidFill>
          <a:schemeClr val="accent2">
            <a:hueOff val="-970242"/>
            <a:satOff val="-55952"/>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4104260" y="827574"/>
        <a:ext cx="90856" cy="91101"/>
      </dsp:txXfrm>
    </dsp:sp>
    <dsp:sp modelId="{1992FB0E-0316-4524-868D-961EEA871D10}">
      <dsp:nvSpPr>
        <dsp:cNvPr id="0" name=""/>
        <dsp:cNvSpPr/>
      </dsp:nvSpPr>
      <dsp:spPr>
        <a:xfrm>
          <a:off x="4287931" y="544166"/>
          <a:ext cx="612238" cy="657917"/>
        </a:xfrm>
        <a:prstGeom prst="roundRect">
          <a:avLst>
            <a:gd name="adj" fmla="val 10000"/>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Submission of offers from innovation providers</a:t>
          </a:r>
        </a:p>
      </dsp:txBody>
      <dsp:txXfrm>
        <a:off x="4305863" y="562098"/>
        <a:ext cx="576374" cy="622053"/>
      </dsp:txXfrm>
    </dsp:sp>
    <dsp:sp modelId="{A318417B-F380-4F32-A0B2-08F0B6487A09}">
      <dsp:nvSpPr>
        <dsp:cNvPr id="0" name=""/>
        <dsp:cNvSpPr/>
      </dsp:nvSpPr>
      <dsp:spPr>
        <a:xfrm>
          <a:off x="4961394" y="797207"/>
          <a:ext cx="129794" cy="151835"/>
        </a:xfrm>
        <a:prstGeom prst="rightArrow">
          <a:avLst>
            <a:gd name="adj1" fmla="val 60000"/>
            <a:gd name="adj2" fmla="val 50000"/>
          </a:avLst>
        </a:prstGeom>
        <a:solidFill>
          <a:schemeClr val="accent2">
            <a:hueOff val="-1212803"/>
            <a:satOff val="-69940"/>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4961394" y="827574"/>
        <a:ext cx="90856" cy="91101"/>
      </dsp:txXfrm>
    </dsp:sp>
    <dsp:sp modelId="{4B43EBAE-8575-4C35-AA48-11C5FFC80616}">
      <dsp:nvSpPr>
        <dsp:cNvPr id="0" name=""/>
        <dsp:cNvSpPr/>
      </dsp:nvSpPr>
      <dsp:spPr>
        <a:xfrm>
          <a:off x="5145065" y="544166"/>
          <a:ext cx="612238" cy="657917"/>
        </a:xfrm>
        <a:prstGeom prst="roundRect">
          <a:avLst>
            <a:gd name="adj" fmla="val 10000"/>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Providers’ selection</a:t>
          </a:r>
          <a:endParaRPr lang="es-ES" sz="800" kern="1200"/>
        </a:p>
      </dsp:txBody>
      <dsp:txXfrm>
        <a:off x="5162997" y="562098"/>
        <a:ext cx="576374" cy="622053"/>
      </dsp:txXfrm>
    </dsp:sp>
    <dsp:sp modelId="{BC42DA1A-66AB-48D9-8632-248800DE18D9}">
      <dsp:nvSpPr>
        <dsp:cNvPr id="0" name=""/>
        <dsp:cNvSpPr/>
      </dsp:nvSpPr>
      <dsp:spPr>
        <a:xfrm>
          <a:off x="5818528" y="797207"/>
          <a:ext cx="129794" cy="151835"/>
        </a:xfrm>
        <a:prstGeom prs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5818528" y="827574"/>
        <a:ext cx="90856" cy="91101"/>
      </dsp:txXfrm>
    </dsp:sp>
    <dsp:sp modelId="{3EEC8B60-B355-4FA7-8A93-A0663539F8F3}">
      <dsp:nvSpPr>
        <dsp:cNvPr id="0" name=""/>
        <dsp:cNvSpPr/>
      </dsp:nvSpPr>
      <dsp:spPr>
        <a:xfrm>
          <a:off x="6002199" y="544166"/>
          <a:ext cx="612238" cy="657917"/>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Service execution</a:t>
          </a:r>
        </a:p>
      </dsp:txBody>
      <dsp:txXfrm>
        <a:off x="6020131" y="562098"/>
        <a:ext cx="576374" cy="6220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2c96a-e6f2-4578-8194-98fd6838ce3a" xsi:nil="true"/>
    <lcf76f155ced4ddcb4097134ff3c332f xmlns="fb08c0ff-62cc-430e-b5d4-1a081b153f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4FA69D8E440242B170A44843A7A177" ma:contentTypeVersion="16" ma:contentTypeDescription="Crear nuevo documento." ma:contentTypeScope="" ma:versionID="a423e5670afc75b8e9139ef8559f6af3">
  <xsd:schema xmlns:xsd="http://www.w3.org/2001/XMLSchema" xmlns:xs="http://www.w3.org/2001/XMLSchema" xmlns:p="http://schemas.microsoft.com/office/2006/metadata/properties" xmlns:ns2="fb08c0ff-62cc-430e-b5d4-1a081b153f64" xmlns:ns3="8922c96a-e6f2-4578-8194-98fd6838ce3a" targetNamespace="http://schemas.microsoft.com/office/2006/metadata/properties" ma:root="true" ma:fieldsID="48f3bf3ed1a88cf3774abda2604a0fd5" ns2:_="" ns3:_="">
    <xsd:import namespace="fb08c0ff-62cc-430e-b5d4-1a081b153f64"/>
    <xsd:import namespace="8922c96a-e6f2-4578-8194-98fd6838c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c0ff-62cc-430e-b5d4-1a081b153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48d9a3-58a2-47b4-a61c-a16ce9f3f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2c96a-e6f2-4578-8194-98fd6838ce3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7f67f42-aeaf-4c8a-9297-26eba4a739c1}" ma:internalName="TaxCatchAll" ma:showField="CatchAllData" ma:web="8922c96a-e6f2-4578-8194-98fd6838c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F7183-718F-4D83-BB34-4D8DF1DC33D1}">
  <ds:schemaRefs>
    <ds:schemaRef ds:uri="http://schemas.microsoft.com/office/2006/metadata/properties"/>
    <ds:schemaRef ds:uri="http://schemas.microsoft.com/office/infopath/2007/PartnerControls"/>
    <ds:schemaRef ds:uri="8922c96a-e6f2-4578-8194-98fd6838ce3a"/>
    <ds:schemaRef ds:uri="fb08c0ff-62cc-430e-b5d4-1a081b153f64"/>
  </ds:schemaRefs>
</ds:datastoreItem>
</file>

<file path=customXml/itemProps2.xml><?xml version="1.0" encoding="utf-8"?>
<ds:datastoreItem xmlns:ds="http://schemas.openxmlformats.org/officeDocument/2006/customXml" ds:itemID="{55AA603D-74F7-4677-8268-10285ED3F235}">
  <ds:schemaRefs>
    <ds:schemaRef ds:uri="http://schemas.microsoft.com/sharepoint/v3/contenttype/forms"/>
  </ds:schemaRefs>
</ds:datastoreItem>
</file>

<file path=customXml/itemProps3.xml><?xml version="1.0" encoding="utf-8"?>
<ds:datastoreItem xmlns:ds="http://schemas.openxmlformats.org/officeDocument/2006/customXml" ds:itemID="{7CDE3B03-1012-4A16-83AC-15FA9905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c0ff-62cc-430e-b5d4-1a081b153f64"/>
    <ds:schemaRef ds:uri="8922c96a-e6f2-4578-8194-98fd6838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28D83-85F0-4AAE-9D76-FF2C9706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4002</Words>
  <Characters>22813</Characters>
  <Application>Microsoft Office Word</Application>
  <DocSecurity>0</DocSecurity>
  <Lines>190</Lines>
  <Paragraphs>53</Paragraphs>
  <ScaleCrop>false</ScaleCrop>
  <HeadingPairs>
    <vt:vector size="6" baseType="variant">
      <vt:variant>
        <vt:lpstr>Title</vt:lpstr>
      </vt:variant>
      <vt:variant>
        <vt:i4>1</vt:i4>
      </vt:variant>
      <vt:variant>
        <vt:lpstr>Título</vt:lpstr>
      </vt:variant>
      <vt:variant>
        <vt:i4>1</vt:i4>
      </vt:variant>
      <vt:variant>
        <vt:lpstr>Τίτλος</vt:lpstr>
      </vt:variant>
      <vt:variant>
        <vt:i4>1</vt:i4>
      </vt:variant>
    </vt:vector>
  </HeadingPairs>
  <TitlesOfParts>
    <vt:vector size="3" baseType="lpstr">
      <vt:lpstr/>
      <vt:lpstr/>
      <vt:lpstr/>
    </vt:vector>
  </TitlesOfParts>
  <Company>Hewlett-Packard Company</Company>
  <LinksUpToDate>false</LinksUpToDate>
  <CharactersWithSpaces>26762</CharactersWithSpaces>
  <SharedDoc>false</SharedDoc>
  <HLinks>
    <vt:vector size="18" baseType="variant">
      <vt:variant>
        <vt:i4>3932205</vt:i4>
      </vt:variant>
      <vt:variant>
        <vt:i4>6</vt:i4>
      </vt:variant>
      <vt:variant>
        <vt:i4>0</vt:i4>
      </vt:variant>
      <vt:variant>
        <vt:i4>5</vt:i4>
      </vt:variant>
      <vt:variant>
        <vt:lpwstr>https://www.enicbcmed.eu/projects/maia-taqa</vt:lpwstr>
      </vt:variant>
      <vt:variant>
        <vt:lpwstr/>
      </vt:variant>
      <vt:variant>
        <vt:i4>4980862</vt:i4>
      </vt:variant>
      <vt:variant>
        <vt:i4>3</vt:i4>
      </vt:variant>
      <vt:variant>
        <vt:i4>0</vt:i4>
      </vt:variant>
      <vt:variant>
        <vt:i4>5</vt:i4>
      </vt:variant>
      <vt:variant>
        <vt:lpwstr>https://ec.europa.eu/europeaid/sites/devco/files/communication-visibility-requirements-2018_en.pdf</vt:lpwstr>
      </vt:variant>
      <vt:variant>
        <vt:lpwstr/>
      </vt:variant>
      <vt:variant>
        <vt:i4>786437</vt:i4>
      </vt:variant>
      <vt:variant>
        <vt:i4>0</vt:i4>
      </vt:variant>
      <vt:variant>
        <vt:i4>0</vt:i4>
      </vt:variant>
      <vt:variant>
        <vt:i4>5</vt:i4>
      </vt:variant>
      <vt:variant>
        <vt:lpwstr>http://www.enicbcmed.eu/home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cp:keywords/>
  <cp:lastModifiedBy>JOUDY</cp:lastModifiedBy>
  <cp:revision>5</cp:revision>
  <cp:lastPrinted>2019-06-11T15:52:00Z</cp:lastPrinted>
  <dcterms:created xsi:type="dcterms:W3CDTF">2022-09-29T07:06:00Z</dcterms:created>
  <dcterms:modified xsi:type="dcterms:W3CDTF">2022-11-16T11:30:00Z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0x010100864F35C2ADBC934192C47647A7FF2FB2</vt:lpwstr>
  </property>
  <property fmtid="{D5CDD505-2E9C-101B-9397-08002B2CF9AE}" pid="3" name="MediaServiceImageTags">
    <vt:lpwstr/>
  </property>
  <property fmtid="{D5CDD505-2E9C-101B-9397-08002B2CF9AE}" pid="4" name="_dlc_DocIdItemGuid">
    <vt:lpwstr>ea45976f-f02d-4f6d-a921-0d1542a69be4</vt:lpwstr>
  </property>
</Properties>
</file>