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2C5B" w14:textId="77777777" w:rsidR="00911747" w:rsidRDefault="00911747">
      <w:pPr>
        <w:pStyle w:val="BodyText"/>
        <w:rPr>
          <w:rFonts w:ascii="Times New Roman"/>
        </w:rPr>
      </w:pPr>
    </w:p>
    <w:p w14:paraId="1C6B54EF" w14:textId="426AC925" w:rsidR="00911747" w:rsidRDefault="00911747">
      <w:pPr>
        <w:pStyle w:val="BodyText"/>
        <w:rPr>
          <w:rFonts w:ascii="Times New Roman"/>
        </w:rPr>
      </w:pPr>
    </w:p>
    <w:p w14:paraId="2059B545" w14:textId="77777777" w:rsidR="00294445" w:rsidRPr="00510E8F" w:rsidRDefault="00294445" w:rsidP="00294445">
      <w:pPr>
        <w:rPr>
          <w:rFonts w:ascii="Times New Roman" w:hAnsi="Times New Roman"/>
          <w:lang w:val="en-GB"/>
        </w:rPr>
      </w:pPr>
    </w:p>
    <w:p w14:paraId="2C8BEC96" w14:textId="641ADCD0" w:rsidR="00294445" w:rsidRPr="00510E8F" w:rsidRDefault="00294445" w:rsidP="00294445">
      <w:pPr>
        <w:pStyle w:val="oddl-nadpis"/>
        <w:keepNext w:val="0"/>
        <w:widowControl/>
        <w:jc w:val="center"/>
        <w:rPr>
          <w:rFonts w:ascii="Times New Roman" w:hAnsi="Times New Roman"/>
          <w:sz w:val="28"/>
          <w:szCs w:val="28"/>
          <w:lang w:val="en-GB"/>
        </w:rPr>
      </w:pPr>
      <w:r w:rsidRPr="00510E8F">
        <w:rPr>
          <w:rFonts w:ascii="Times New Roman" w:hAnsi="Times New Roman"/>
          <w:sz w:val="28"/>
          <w:szCs w:val="28"/>
          <w:lang w:val="en-GB"/>
        </w:rPr>
        <w:t>S</w:t>
      </w:r>
      <w:r>
        <w:rPr>
          <w:rFonts w:ascii="Times New Roman" w:hAnsi="Times New Roman"/>
          <w:sz w:val="28"/>
          <w:szCs w:val="28"/>
          <w:lang w:val="en-GB"/>
        </w:rPr>
        <w:t>ERVICE</w:t>
      </w:r>
      <w:r w:rsidR="00C6590A">
        <w:rPr>
          <w:rFonts w:ascii="Times New Roman" w:hAnsi="Times New Roman"/>
          <w:sz w:val="28"/>
          <w:szCs w:val="28"/>
          <w:lang w:val="en-GB"/>
        </w:rPr>
        <w:t xml:space="preserve"> CONTRACT</w:t>
      </w:r>
      <w:r>
        <w:rPr>
          <w:rFonts w:ascii="Times New Roman" w:hAnsi="Times New Roman"/>
          <w:sz w:val="28"/>
          <w:szCs w:val="28"/>
          <w:lang w:val="en-GB"/>
        </w:rPr>
        <w:t xml:space="preserve"> T</w:t>
      </w:r>
      <w:r w:rsidR="00C6590A">
        <w:rPr>
          <w:rFonts w:ascii="Times New Roman" w:hAnsi="Times New Roman"/>
          <w:sz w:val="28"/>
          <w:szCs w:val="28"/>
          <w:lang w:val="en-GB"/>
        </w:rPr>
        <w:t xml:space="preserve">ERMS OF REFERENCE </w:t>
      </w:r>
      <w:r w:rsidR="002000CF">
        <w:rPr>
          <w:rFonts w:ascii="Times New Roman" w:hAnsi="Times New Roman"/>
          <w:sz w:val="28"/>
          <w:szCs w:val="28"/>
          <w:lang w:val="en-GB"/>
        </w:rPr>
        <w:t>(T</w:t>
      </w:r>
      <w:r>
        <w:rPr>
          <w:rFonts w:ascii="Times New Roman" w:hAnsi="Times New Roman"/>
          <w:sz w:val="28"/>
          <w:szCs w:val="28"/>
          <w:lang w:val="en-GB"/>
        </w:rPr>
        <w:t>OR</w:t>
      </w:r>
      <w:r w:rsidR="002000CF">
        <w:rPr>
          <w:rFonts w:ascii="Times New Roman" w:hAnsi="Times New Roman"/>
          <w:sz w:val="28"/>
          <w:szCs w:val="28"/>
          <w:lang w:val="en-GB"/>
        </w:rPr>
        <w:t>)</w:t>
      </w:r>
      <w:r w:rsidRPr="00510E8F">
        <w:rPr>
          <w:rFonts w:ascii="Times New Roman" w:hAnsi="Times New Roman"/>
          <w:sz w:val="28"/>
          <w:szCs w:val="28"/>
          <w:lang w:val="en-GB"/>
        </w:rPr>
        <w:t xml:space="preserve"> FOR EUROPEAN </w:t>
      </w:r>
    </w:p>
    <w:p w14:paraId="0F000C23" w14:textId="77777777" w:rsidR="00294445" w:rsidRPr="00510E8F" w:rsidRDefault="00294445" w:rsidP="00294445">
      <w:pPr>
        <w:pStyle w:val="oddl-nadpis"/>
        <w:keepNext w:val="0"/>
        <w:widowControl/>
        <w:jc w:val="center"/>
        <w:rPr>
          <w:rFonts w:ascii="Times New Roman" w:hAnsi="Times New Roman"/>
          <w:sz w:val="28"/>
          <w:szCs w:val="28"/>
          <w:lang w:val="en-GB"/>
        </w:rPr>
      </w:pPr>
      <w:r w:rsidRPr="00510E8F">
        <w:rPr>
          <w:rFonts w:ascii="Times New Roman" w:hAnsi="Times New Roman"/>
          <w:sz w:val="28"/>
          <w:szCs w:val="28"/>
          <w:lang w:val="en-GB"/>
        </w:rPr>
        <w:t>UNION EXTERNAL ACTIONS</w:t>
      </w:r>
    </w:p>
    <w:p w14:paraId="22192428" w14:textId="77777777" w:rsidR="00C6590A" w:rsidRPr="00972895" w:rsidRDefault="00294445" w:rsidP="00C6590A">
      <w:pPr>
        <w:pStyle w:val="oddl-nadpis"/>
        <w:keepNext w:val="0"/>
        <w:widowControl/>
        <w:jc w:val="center"/>
        <w:rPr>
          <w:rFonts w:ascii="Times New Roman" w:hAnsi="Times New Roman"/>
          <w:sz w:val="28"/>
          <w:szCs w:val="28"/>
          <w:lang w:val="en-GB"/>
        </w:rPr>
      </w:pPr>
      <w:r w:rsidRPr="00972895">
        <w:rPr>
          <w:rFonts w:ascii="Times New Roman" w:hAnsi="Times New Roman"/>
          <w:sz w:val="28"/>
          <w:szCs w:val="28"/>
          <w:lang w:val="en-GB"/>
        </w:rPr>
        <w:t>No. ENI CBC MED-</w:t>
      </w:r>
      <w:r w:rsidR="00C6590A" w:rsidRPr="00972895">
        <w:rPr>
          <w:rFonts w:ascii="Times New Roman" w:hAnsi="Times New Roman"/>
          <w:sz w:val="28"/>
          <w:szCs w:val="28"/>
          <w:lang w:val="en-GB"/>
        </w:rPr>
        <w:t xml:space="preserve"> CEEBA MAIA TAQA INNOV_EG </w:t>
      </w:r>
    </w:p>
    <w:p w14:paraId="686CCE35" w14:textId="77777777" w:rsidR="00C6590A" w:rsidRPr="00972895" w:rsidRDefault="00294445" w:rsidP="00C6590A">
      <w:pPr>
        <w:pStyle w:val="oddl-nadpis"/>
        <w:keepNext w:val="0"/>
        <w:widowControl/>
        <w:jc w:val="center"/>
        <w:rPr>
          <w:rFonts w:ascii="Times New Roman" w:hAnsi="Times New Roman"/>
          <w:sz w:val="28"/>
          <w:szCs w:val="28"/>
          <w:lang w:val="en-GB"/>
        </w:rPr>
      </w:pPr>
      <w:r w:rsidRPr="00972895">
        <w:rPr>
          <w:rFonts w:ascii="Times New Roman" w:hAnsi="Times New Roman"/>
          <w:sz w:val="28"/>
          <w:szCs w:val="28"/>
          <w:lang w:val="en-GB"/>
        </w:rPr>
        <w:t xml:space="preserve">financed from the ENI CBC MED-CEEBA Maia </w:t>
      </w:r>
      <w:proofErr w:type="spellStart"/>
      <w:r w:rsidRPr="00972895">
        <w:rPr>
          <w:rFonts w:ascii="Times New Roman" w:hAnsi="Times New Roman"/>
          <w:sz w:val="28"/>
          <w:szCs w:val="28"/>
          <w:lang w:val="en-GB"/>
        </w:rPr>
        <w:t>Taqa</w:t>
      </w:r>
      <w:proofErr w:type="spellEnd"/>
    </w:p>
    <w:p w14:paraId="467E9089" w14:textId="1157FE90" w:rsidR="00294445" w:rsidRPr="00972895" w:rsidRDefault="00294445" w:rsidP="00C6590A">
      <w:pPr>
        <w:pStyle w:val="oddl-nadpis"/>
        <w:keepNext w:val="0"/>
        <w:widowControl/>
        <w:jc w:val="center"/>
        <w:rPr>
          <w:rFonts w:ascii="Times New Roman" w:hAnsi="Times New Roman"/>
          <w:sz w:val="28"/>
          <w:szCs w:val="28"/>
          <w:lang w:val="en-GB"/>
        </w:rPr>
      </w:pPr>
      <w:r w:rsidRPr="00972895">
        <w:rPr>
          <w:rFonts w:ascii="Times New Roman" w:hAnsi="Times New Roman"/>
          <w:sz w:val="28"/>
          <w:szCs w:val="28"/>
          <w:lang w:val="en-GB"/>
        </w:rPr>
        <w:t xml:space="preserve"> A_A.2.2_0195_Maia </w:t>
      </w:r>
      <w:proofErr w:type="spellStart"/>
      <w:r w:rsidRPr="00972895">
        <w:rPr>
          <w:rFonts w:ascii="Times New Roman" w:hAnsi="Times New Roman"/>
          <w:sz w:val="28"/>
          <w:szCs w:val="28"/>
          <w:lang w:val="en-GB"/>
        </w:rPr>
        <w:t>Taqa</w:t>
      </w:r>
      <w:proofErr w:type="spellEnd"/>
      <w:r w:rsidR="002000CF" w:rsidRPr="00972895">
        <w:rPr>
          <w:rFonts w:ascii="Times New Roman" w:hAnsi="Times New Roman"/>
          <w:sz w:val="28"/>
          <w:szCs w:val="28"/>
          <w:lang w:val="en-GB"/>
        </w:rPr>
        <w:t xml:space="preserve"> Project</w:t>
      </w:r>
    </w:p>
    <w:p w14:paraId="007BB01D" w14:textId="77777777" w:rsidR="00294445" w:rsidRDefault="00294445" w:rsidP="00294445">
      <w:pPr>
        <w:spacing w:before="240"/>
        <w:jc w:val="center"/>
        <w:outlineLvl w:val="0"/>
        <w:rPr>
          <w:rFonts w:ascii="Times New Roman" w:hAnsi="Times New Roman"/>
          <w:b/>
          <w:sz w:val="28"/>
          <w:lang w:val="en-GB"/>
        </w:rPr>
      </w:pPr>
    </w:p>
    <w:p w14:paraId="7192A686" w14:textId="77777777" w:rsidR="00294445" w:rsidRPr="00510E8F" w:rsidRDefault="00294445" w:rsidP="00294445">
      <w:pPr>
        <w:jc w:val="center"/>
        <w:outlineLvl w:val="0"/>
        <w:rPr>
          <w:rFonts w:ascii="Times New Roman" w:hAnsi="Times New Roman"/>
          <w:b/>
          <w:sz w:val="28"/>
          <w:lang w:val="en-GB"/>
        </w:rPr>
      </w:pPr>
    </w:p>
    <w:p w14:paraId="6C0BBBF0" w14:textId="0566978B" w:rsidR="00911747" w:rsidRDefault="002000CF" w:rsidP="00FD782E">
      <w:pPr>
        <w:spacing w:before="240" w:after="240"/>
        <w:jc w:val="center"/>
        <w:outlineLvl w:val="0"/>
        <w:rPr>
          <w:rFonts w:ascii="Times New Roman"/>
        </w:rPr>
      </w:pPr>
      <w:r>
        <w:rPr>
          <w:rFonts w:ascii="Times New Roman" w:hAnsi="Times New Roman"/>
          <w:b/>
          <w:sz w:val="24"/>
          <w:szCs w:val="24"/>
          <w:lang w:val="en-GB"/>
        </w:rPr>
        <w:t xml:space="preserve">Tender </w:t>
      </w:r>
      <w:r w:rsidR="00294445" w:rsidRPr="00510E8F">
        <w:rPr>
          <w:rFonts w:ascii="Times New Roman" w:hAnsi="Times New Roman"/>
          <w:b/>
          <w:sz w:val="24"/>
          <w:szCs w:val="24"/>
          <w:lang w:val="en-GB"/>
        </w:rPr>
        <w:t xml:space="preserve">Identification </w:t>
      </w:r>
      <w:r w:rsidR="00D66E06">
        <w:rPr>
          <w:rFonts w:ascii="Times New Roman" w:hAnsi="Times New Roman"/>
          <w:b/>
          <w:sz w:val="24"/>
          <w:szCs w:val="24"/>
          <w:lang w:val="en-GB"/>
        </w:rPr>
        <w:t>name: -</w:t>
      </w:r>
      <w:r w:rsidR="00294445" w:rsidRPr="00510E8F">
        <w:rPr>
          <w:rFonts w:ascii="Times New Roman" w:hAnsi="Times New Roman"/>
          <w:b/>
          <w:sz w:val="24"/>
          <w:szCs w:val="24"/>
          <w:lang w:val="en-GB"/>
        </w:rPr>
        <w:t xml:space="preserve"> </w:t>
      </w:r>
      <w:r w:rsidR="00294445" w:rsidRPr="00510E8F">
        <w:rPr>
          <w:rFonts w:ascii="Times New Roman" w:hAnsi="Times New Roman"/>
          <w:sz w:val="24"/>
          <w:szCs w:val="24"/>
          <w:lang w:val="en-GB"/>
        </w:rPr>
        <w:t xml:space="preserve">CEEBA </w:t>
      </w:r>
      <w:r w:rsidR="00FD782E" w:rsidRPr="002F31E6">
        <w:t>MAIA TAQA INNOV_EG</w:t>
      </w:r>
      <w:r w:rsidR="00D4446B">
        <w:rPr>
          <w:rFonts w:ascii="Times New Roman"/>
        </w:rPr>
        <w:tab/>
      </w:r>
    </w:p>
    <w:p w14:paraId="6C3A56D7" w14:textId="7D3EB764" w:rsidR="00911747" w:rsidRDefault="00911747">
      <w:pPr>
        <w:pStyle w:val="BodyText"/>
        <w:rPr>
          <w:sz w:val="22"/>
        </w:rPr>
      </w:pPr>
    </w:p>
    <w:p w14:paraId="6A0E82B1" w14:textId="77777777" w:rsidR="003E6159" w:rsidRDefault="003E6159">
      <w:pPr>
        <w:pStyle w:val="BodyText"/>
        <w:rPr>
          <w:sz w:val="22"/>
        </w:rPr>
      </w:pPr>
    </w:p>
    <w:p w14:paraId="15226C92" w14:textId="77777777" w:rsidR="00911747" w:rsidRDefault="00911747">
      <w:pPr>
        <w:pStyle w:val="BodyText"/>
        <w:spacing w:before="11"/>
        <w:rPr>
          <w:sz w:val="31"/>
        </w:rPr>
      </w:pPr>
    </w:p>
    <w:p w14:paraId="64ABD742" w14:textId="77777777" w:rsidR="00911747" w:rsidRDefault="009A32BA">
      <w:pPr>
        <w:pStyle w:val="Heading2"/>
        <w:numPr>
          <w:ilvl w:val="0"/>
          <w:numId w:val="3"/>
        </w:numPr>
        <w:tabs>
          <w:tab w:val="left" w:pos="822"/>
        </w:tabs>
        <w:ind w:hanging="361"/>
        <w:jc w:val="both"/>
      </w:pPr>
      <w:r>
        <w:t>SUBJECT</w:t>
      </w:r>
      <w:r>
        <w:rPr>
          <w:spacing w:val="-2"/>
        </w:rPr>
        <w:t xml:space="preserve"> </w:t>
      </w:r>
      <w:r>
        <w:t>OF</w:t>
      </w:r>
      <w:r>
        <w:rPr>
          <w:spacing w:val="-4"/>
        </w:rPr>
        <w:t xml:space="preserve"> </w:t>
      </w:r>
      <w:r>
        <w:t>THE</w:t>
      </w:r>
      <w:r>
        <w:rPr>
          <w:spacing w:val="-2"/>
        </w:rPr>
        <w:t xml:space="preserve"> </w:t>
      </w:r>
      <w:r>
        <w:t>CONTRACT</w:t>
      </w:r>
    </w:p>
    <w:p w14:paraId="2F6DDDFD" w14:textId="77777777" w:rsidR="00911747" w:rsidRPr="00972895" w:rsidRDefault="00911747" w:rsidP="00972895">
      <w:pPr>
        <w:pStyle w:val="Subtitle"/>
        <w:spacing w:before="0" w:after="240"/>
        <w:jc w:val="both"/>
        <w:rPr>
          <w:rFonts w:ascii="Times New Roman" w:hAnsi="Times New Roman"/>
          <w:b w:val="0"/>
          <w:bCs/>
          <w:sz w:val="22"/>
          <w:lang w:val="en-GB"/>
        </w:rPr>
      </w:pPr>
    </w:p>
    <w:p w14:paraId="24E9F2AD" w14:textId="2A01A27D" w:rsidR="00911747" w:rsidRPr="00972895" w:rsidRDefault="009A32BA" w:rsidP="00972895">
      <w:pPr>
        <w:pStyle w:val="Subtitle"/>
        <w:spacing w:before="0" w:after="240"/>
        <w:jc w:val="both"/>
        <w:rPr>
          <w:rFonts w:ascii="Times New Roman" w:hAnsi="Times New Roman"/>
          <w:b w:val="0"/>
          <w:bCs/>
          <w:sz w:val="22"/>
          <w:lang w:val="en-GB"/>
        </w:rPr>
      </w:pPr>
      <w:r w:rsidRPr="00972895">
        <w:rPr>
          <w:rFonts w:ascii="Times New Roman" w:hAnsi="Times New Roman"/>
          <w:b w:val="0"/>
          <w:bCs/>
          <w:sz w:val="22"/>
          <w:lang w:val="en-GB"/>
        </w:rPr>
        <w:t xml:space="preserve">The subject of this tender is to </w:t>
      </w:r>
      <w:r w:rsidR="00D01EBD" w:rsidRPr="00972895">
        <w:rPr>
          <w:rFonts w:ascii="Times New Roman" w:hAnsi="Times New Roman"/>
          <w:b w:val="0"/>
          <w:bCs/>
          <w:sz w:val="22"/>
          <w:lang w:val="en-GB"/>
        </w:rPr>
        <w:t xml:space="preserve">deliver </w:t>
      </w:r>
      <w:r w:rsidR="00C532F6" w:rsidRPr="00972895">
        <w:rPr>
          <w:rFonts w:ascii="Times New Roman" w:hAnsi="Times New Roman"/>
          <w:b w:val="0"/>
          <w:bCs/>
          <w:sz w:val="22"/>
          <w:lang w:val="en-GB"/>
        </w:rPr>
        <w:t>a group of service packages for selected innovation vouchers o</w:t>
      </w:r>
      <w:r w:rsidR="003850B6" w:rsidRPr="00972895">
        <w:rPr>
          <w:rFonts w:ascii="Times New Roman" w:hAnsi="Times New Roman"/>
          <w:b w:val="0"/>
          <w:bCs/>
          <w:sz w:val="22"/>
          <w:lang w:val="en-GB"/>
        </w:rPr>
        <w:t>f</w:t>
      </w:r>
      <w:r w:rsidR="00C532F6" w:rsidRPr="00972895">
        <w:rPr>
          <w:rFonts w:ascii="Times New Roman" w:hAnsi="Times New Roman"/>
          <w:b w:val="0"/>
          <w:bCs/>
          <w:sz w:val="22"/>
          <w:lang w:val="en-GB"/>
        </w:rPr>
        <w:t xml:space="preserve"> M</w:t>
      </w:r>
      <w:r w:rsidR="003850B6" w:rsidRPr="00972895">
        <w:rPr>
          <w:rFonts w:ascii="Times New Roman" w:hAnsi="Times New Roman"/>
          <w:b w:val="0"/>
          <w:bCs/>
          <w:sz w:val="22"/>
          <w:lang w:val="en-GB"/>
        </w:rPr>
        <w:t>AIA</w:t>
      </w:r>
      <w:r w:rsidR="00C532F6" w:rsidRPr="00972895">
        <w:rPr>
          <w:rFonts w:ascii="Times New Roman" w:hAnsi="Times New Roman"/>
          <w:b w:val="0"/>
          <w:bCs/>
          <w:sz w:val="22"/>
          <w:lang w:val="en-GB"/>
        </w:rPr>
        <w:t>-T</w:t>
      </w:r>
      <w:r w:rsidR="003850B6" w:rsidRPr="00972895">
        <w:rPr>
          <w:rFonts w:ascii="Times New Roman" w:hAnsi="Times New Roman"/>
          <w:b w:val="0"/>
          <w:bCs/>
          <w:sz w:val="22"/>
          <w:lang w:val="en-GB"/>
        </w:rPr>
        <w:t>AQA</w:t>
      </w:r>
      <w:r w:rsidR="00D01EBD" w:rsidRPr="00972895">
        <w:rPr>
          <w:rFonts w:ascii="Times New Roman" w:hAnsi="Times New Roman"/>
          <w:b w:val="0"/>
          <w:bCs/>
          <w:sz w:val="22"/>
          <w:lang w:val="en-GB"/>
        </w:rPr>
        <w:t xml:space="preserve"> project</w:t>
      </w:r>
      <w:r w:rsidR="00C40D1C" w:rsidRPr="00972895">
        <w:rPr>
          <w:rFonts w:ascii="Times New Roman" w:hAnsi="Times New Roman"/>
          <w:b w:val="0"/>
          <w:bCs/>
          <w:sz w:val="22"/>
          <w:lang w:val="en-GB"/>
        </w:rPr>
        <w:t xml:space="preserve">, and to implement some </w:t>
      </w:r>
      <w:r w:rsidR="00D66E06" w:rsidRPr="00972895">
        <w:rPr>
          <w:rFonts w:ascii="Times New Roman" w:hAnsi="Times New Roman"/>
          <w:b w:val="0"/>
          <w:bCs/>
          <w:sz w:val="22"/>
          <w:lang w:val="en-GB"/>
        </w:rPr>
        <w:t xml:space="preserve">or </w:t>
      </w:r>
      <w:r w:rsidR="008C7891" w:rsidRPr="00972895">
        <w:rPr>
          <w:rFonts w:ascii="Times New Roman" w:hAnsi="Times New Roman"/>
          <w:b w:val="0"/>
          <w:bCs/>
          <w:sz w:val="22"/>
          <w:lang w:val="en-GB"/>
        </w:rPr>
        <w:t>all</w:t>
      </w:r>
      <w:r w:rsidR="00C40D1C" w:rsidRPr="00972895">
        <w:rPr>
          <w:rFonts w:ascii="Times New Roman" w:hAnsi="Times New Roman"/>
          <w:b w:val="0"/>
          <w:bCs/>
          <w:sz w:val="22"/>
          <w:lang w:val="en-GB"/>
        </w:rPr>
        <w:t xml:space="preserve"> the initiatives identified in this </w:t>
      </w:r>
      <w:r w:rsidR="00793A8B" w:rsidRPr="00972895">
        <w:rPr>
          <w:rFonts w:ascii="Times New Roman" w:hAnsi="Times New Roman"/>
          <w:b w:val="0"/>
          <w:bCs/>
          <w:sz w:val="22"/>
          <w:lang w:val="en-GB"/>
        </w:rPr>
        <w:t>ToR</w:t>
      </w:r>
      <w:r w:rsidR="00C40D1C" w:rsidRPr="00972895">
        <w:rPr>
          <w:rFonts w:ascii="Times New Roman" w:hAnsi="Times New Roman"/>
          <w:b w:val="0"/>
          <w:bCs/>
          <w:sz w:val="22"/>
          <w:lang w:val="en-GB"/>
        </w:rPr>
        <w:t>.</w:t>
      </w:r>
    </w:p>
    <w:p w14:paraId="61A41348" w14:textId="77777777" w:rsidR="00503B8B" w:rsidRPr="00972895" w:rsidRDefault="00503B8B" w:rsidP="00503B8B">
      <w:pPr>
        <w:pStyle w:val="Subtitle"/>
        <w:spacing w:before="0" w:after="240"/>
        <w:jc w:val="both"/>
        <w:rPr>
          <w:rFonts w:ascii="Times New Roman" w:hAnsi="Times New Roman"/>
          <w:b w:val="0"/>
          <w:bCs/>
          <w:sz w:val="22"/>
          <w:lang w:val="en-GB"/>
        </w:rPr>
      </w:pPr>
      <w:r w:rsidRPr="00972895">
        <w:rPr>
          <w:rFonts w:ascii="Times New Roman" w:hAnsi="Times New Roman"/>
          <w:b w:val="0"/>
          <w:bCs/>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6E8496C2" w14:textId="77777777" w:rsidR="00503B8B" w:rsidRPr="00972895" w:rsidRDefault="00503B8B" w:rsidP="00972895">
      <w:pPr>
        <w:pStyle w:val="Subtitle"/>
        <w:spacing w:before="0" w:after="240"/>
        <w:jc w:val="both"/>
        <w:rPr>
          <w:rFonts w:ascii="Times New Roman" w:hAnsi="Times New Roman"/>
          <w:b w:val="0"/>
          <w:bCs/>
          <w:sz w:val="22"/>
          <w:lang w:val="en-GB"/>
        </w:rPr>
      </w:pPr>
      <w:r w:rsidRPr="00972895">
        <w:rPr>
          <w:rFonts w:ascii="Times New Roman" w:hAnsi="Times New Roman"/>
          <w:b w:val="0"/>
          <w:bCs/>
          <w:sz w:val="22"/>
          <w:lang w:val="en-GB"/>
        </w:rPr>
        <w:t xml:space="preserve">These instructions set out the rules for the submission, selection and implementation of contracts financed under this call for tenders, in conformity with the practical guide (available on the internet at: </w:t>
      </w:r>
      <w:hyperlink r:id="rId12" w:history="1">
        <w:r w:rsidRPr="00972895">
          <w:rPr>
            <w:b w:val="0"/>
            <w:bCs/>
            <w:sz w:val="20"/>
          </w:rPr>
          <w:t>http://ec.europa.eu/europeaid/prag/document.do</w:t>
        </w:r>
      </w:hyperlink>
      <w:r w:rsidRPr="00972895">
        <w:rPr>
          <w:rFonts w:ascii="Times New Roman" w:hAnsi="Times New Roman"/>
          <w:b w:val="0"/>
          <w:bCs/>
          <w:sz w:val="20"/>
          <w:lang w:val="en-GB"/>
        </w:rPr>
        <w:t>).</w:t>
      </w:r>
    </w:p>
    <w:p w14:paraId="4435DE75" w14:textId="77777777" w:rsidR="00503B8B" w:rsidRPr="00972895" w:rsidRDefault="00503B8B" w:rsidP="00972895">
      <w:pPr>
        <w:pStyle w:val="Subtitle"/>
        <w:spacing w:before="0" w:after="240"/>
        <w:jc w:val="both"/>
        <w:rPr>
          <w:rFonts w:ascii="Times New Roman" w:hAnsi="Times New Roman"/>
          <w:b w:val="0"/>
          <w:bCs/>
          <w:sz w:val="22"/>
          <w:lang w:val="en-GB"/>
        </w:rPr>
      </w:pPr>
    </w:p>
    <w:p w14:paraId="6F0B8FA7" w14:textId="77777777" w:rsidR="00503B8B" w:rsidRDefault="00503B8B" w:rsidP="00C40D1C">
      <w:pPr>
        <w:spacing w:line="276" w:lineRule="auto"/>
        <w:ind w:left="102" w:right="103"/>
        <w:jc w:val="both"/>
        <w:rPr>
          <w:b/>
          <w:sz w:val="20"/>
        </w:rPr>
      </w:pPr>
    </w:p>
    <w:p w14:paraId="022A8425" w14:textId="77777777" w:rsidR="00503B8B" w:rsidRDefault="00503B8B" w:rsidP="00C40D1C">
      <w:pPr>
        <w:spacing w:line="276" w:lineRule="auto"/>
        <w:ind w:left="102" w:right="103"/>
        <w:jc w:val="both"/>
        <w:rPr>
          <w:b/>
          <w:sz w:val="20"/>
        </w:rPr>
      </w:pPr>
    </w:p>
    <w:p w14:paraId="39A649DD" w14:textId="77777777" w:rsidR="00503B8B" w:rsidRDefault="00503B8B" w:rsidP="00C40D1C">
      <w:pPr>
        <w:spacing w:line="276" w:lineRule="auto"/>
        <w:ind w:left="102" w:right="103"/>
        <w:jc w:val="both"/>
        <w:rPr>
          <w:b/>
          <w:sz w:val="20"/>
        </w:rPr>
      </w:pPr>
    </w:p>
    <w:p w14:paraId="4BCF88E2" w14:textId="77777777" w:rsidR="00503B8B" w:rsidRDefault="00503B8B" w:rsidP="00C40D1C">
      <w:pPr>
        <w:spacing w:line="276" w:lineRule="auto"/>
        <w:ind w:left="102" w:right="103"/>
        <w:jc w:val="both"/>
        <w:rPr>
          <w:b/>
          <w:sz w:val="20"/>
        </w:rPr>
      </w:pPr>
    </w:p>
    <w:p w14:paraId="2076692C" w14:textId="77777777" w:rsidR="00503B8B" w:rsidRDefault="00503B8B" w:rsidP="00C40D1C">
      <w:pPr>
        <w:spacing w:line="276" w:lineRule="auto"/>
        <w:ind w:left="102" w:right="103"/>
        <w:jc w:val="both"/>
        <w:rPr>
          <w:b/>
          <w:sz w:val="20"/>
        </w:rPr>
      </w:pPr>
    </w:p>
    <w:p w14:paraId="10721181" w14:textId="77777777" w:rsidR="00503B8B" w:rsidRDefault="00503B8B" w:rsidP="00C40D1C">
      <w:pPr>
        <w:spacing w:line="276" w:lineRule="auto"/>
        <w:ind w:left="102" w:right="103"/>
        <w:jc w:val="both"/>
        <w:rPr>
          <w:b/>
          <w:sz w:val="20"/>
        </w:rPr>
      </w:pPr>
    </w:p>
    <w:p w14:paraId="073F8E50" w14:textId="77777777" w:rsidR="00503B8B" w:rsidRDefault="00503B8B" w:rsidP="00C40D1C">
      <w:pPr>
        <w:spacing w:line="276" w:lineRule="auto"/>
        <w:ind w:left="102" w:right="103"/>
        <w:jc w:val="both"/>
        <w:rPr>
          <w:b/>
          <w:sz w:val="20"/>
        </w:rPr>
      </w:pPr>
    </w:p>
    <w:p w14:paraId="2E2F2B31" w14:textId="77777777" w:rsidR="00503B8B" w:rsidRDefault="00503B8B" w:rsidP="00C40D1C">
      <w:pPr>
        <w:spacing w:line="276" w:lineRule="auto"/>
        <w:ind w:left="102" w:right="103"/>
        <w:jc w:val="both"/>
        <w:rPr>
          <w:b/>
          <w:sz w:val="20"/>
        </w:rPr>
      </w:pPr>
    </w:p>
    <w:p w14:paraId="3E0FA06D" w14:textId="77777777" w:rsidR="00911747" w:rsidRDefault="00911747" w:rsidP="00C40D1C">
      <w:pPr>
        <w:pStyle w:val="BodyText"/>
        <w:jc w:val="both"/>
        <w:rPr>
          <w:b/>
        </w:rPr>
      </w:pPr>
    </w:p>
    <w:p w14:paraId="788A5DAC" w14:textId="77777777" w:rsidR="00911747" w:rsidRDefault="00911747" w:rsidP="00C40D1C">
      <w:pPr>
        <w:pStyle w:val="BodyText"/>
        <w:spacing w:before="10"/>
        <w:jc w:val="both"/>
        <w:rPr>
          <w:b/>
          <w:sz w:val="22"/>
        </w:rPr>
      </w:pPr>
    </w:p>
    <w:p w14:paraId="6F3874C9" w14:textId="77777777" w:rsidR="00911747" w:rsidRDefault="009A32BA">
      <w:pPr>
        <w:pStyle w:val="Heading2"/>
        <w:numPr>
          <w:ilvl w:val="0"/>
          <w:numId w:val="3"/>
        </w:numPr>
        <w:tabs>
          <w:tab w:val="left" w:pos="822"/>
        </w:tabs>
        <w:ind w:hanging="361"/>
        <w:jc w:val="both"/>
      </w:pPr>
      <w:r>
        <w:t>DEADLINE</w:t>
      </w:r>
      <w:r>
        <w:rPr>
          <w:spacing w:val="-3"/>
        </w:rPr>
        <w:t xml:space="preserve"> </w:t>
      </w:r>
      <w:r>
        <w:t>AND</w:t>
      </w:r>
      <w:r>
        <w:rPr>
          <w:spacing w:val="-3"/>
        </w:rPr>
        <w:t xml:space="preserve"> </w:t>
      </w:r>
      <w:r>
        <w:t>PROCEDURE</w:t>
      </w:r>
      <w:r>
        <w:rPr>
          <w:spacing w:val="-1"/>
        </w:rPr>
        <w:t xml:space="preserve"> </w:t>
      </w:r>
      <w:r>
        <w:t>FOR</w:t>
      </w:r>
      <w:r>
        <w:rPr>
          <w:spacing w:val="-4"/>
        </w:rPr>
        <w:t xml:space="preserve"> </w:t>
      </w:r>
      <w:r>
        <w:t>SUBMISSION</w:t>
      </w:r>
      <w:r>
        <w:rPr>
          <w:spacing w:val="1"/>
        </w:rPr>
        <w:t xml:space="preserve"> </w:t>
      </w:r>
      <w:r>
        <w:t>OF</w:t>
      </w:r>
      <w:r>
        <w:rPr>
          <w:spacing w:val="-5"/>
        </w:rPr>
        <w:t xml:space="preserve"> </w:t>
      </w:r>
      <w:r>
        <w:t>THE</w:t>
      </w:r>
      <w:r>
        <w:rPr>
          <w:spacing w:val="-2"/>
        </w:rPr>
        <w:t xml:space="preserve"> </w:t>
      </w:r>
      <w:r>
        <w:t>TENDERS</w:t>
      </w:r>
    </w:p>
    <w:p w14:paraId="63E53309" w14:textId="77777777" w:rsidR="00911747" w:rsidRDefault="00911747" w:rsidP="00C40D1C">
      <w:pPr>
        <w:pStyle w:val="BodyText"/>
        <w:spacing w:before="3"/>
        <w:jc w:val="both"/>
        <w:rPr>
          <w:b/>
          <w:sz w:val="23"/>
        </w:rPr>
      </w:pPr>
    </w:p>
    <w:p w14:paraId="6AE3CF63" w14:textId="1F391CD5" w:rsidR="00911747" w:rsidRDefault="009A32BA" w:rsidP="00C40D1C">
      <w:pPr>
        <w:spacing w:line="276" w:lineRule="auto"/>
        <w:ind w:left="102" w:right="103"/>
        <w:jc w:val="both"/>
        <w:rPr>
          <w:sz w:val="20"/>
        </w:rPr>
      </w:pPr>
      <w:r>
        <w:rPr>
          <w:sz w:val="20"/>
        </w:rPr>
        <w:t>The</w:t>
      </w:r>
      <w:r>
        <w:rPr>
          <w:spacing w:val="13"/>
          <w:sz w:val="20"/>
        </w:rPr>
        <w:t xml:space="preserve"> </w:t>
      </w:r>
      <w:r>
        <w:rPr>
          <w:sz w:val="20"/>
        </w:rPr>
        <w:t>deadline</w:t>
      </w:r>
      <w:r>
        <w:rPr>
          <w:spacing w:val="14"/>
          <w:sz w:val="20"/>
        </w:rPr>
        <w:t xml:space="preserve"> </w:t>
      </w:r>
      <w:r>
        <w:rPr>
          <w:sz w:val="20"/>
        </w:rPr>
        <w:t>for</w:t>
      </w:r>
      <w:r>
        <w:rPr>
          <w:spacing w:val="14"/>
          <w:sz w:val="20"/>
        </w:rPr>
        <w:t xml:space="preserve"> </w:t>
      </w:r>
      <w:r>
        <w:rPr>
          <w:sz w:val="20"/>
        </w:rPr>
        <w:t>submission</w:t>
      </w:r>
      <w:r>
        <w:rPr>
          <w:spacing w:val="16"/>
          <w:sz w:val="20"/>
        </w:rPr>
        <w:t xml:space="preserve"> </w:t>
      </w:r>
      <w:r>
        <w:rPr>
          <w:sz w:val="20"/>
        </w:rPr>
        <w:t>of</w:t>
      </w:r>
      <w:r>
        <w:rPr>
          <w:spacing w:val="13"/>
          <w:sz w:val="20"/>
        </w:rPr>
        <w:t xml:space="preserve"> </w:t>
      </w:r>
      <w:r>
        <w:rPr>
          <w:sz w:val="20"/>
        </w:rPr>
        <w:t>tenders</w:t>
      </w:r>
      <w:r>
        <w:rPr>
          <w:spacing w:val="13"/>
          <w:sz w:val="20"/>
        </w:rPr>
        <w:t xml:space="preserve"> </w:t>
      </w:r>
      <w:r w:rsidRPr="00BD596B">
        <w:rPr>
          <w:sz w:val="20"/>
        </w:rPr>
        <w:t>is</w:t>
      </w:r>
      <w:r w:rsidRPr="00BD596B">
        <w:rPr>
          <w:spacing w:val="14"/>
          <w:sz w:val="20"/>
        </w:rPr>
        <w:t xml:space="preserve"> </w:t>
      </w:r>
      <w:r w:rsidR="00277588" w:rsidRPr="00BD596B">
        <w:rPr>
          <w:b/>
          <w:sz w:val="20"/>
        </w:rPr>
        <w:t>1</w:t>
      </w:r>
      <w:r w:rsidR="00BD596B" w:rsidRPr="00BD596B">
        <w:rPr>
          <w:b/>
          <w:sz w:val="20"/>
        </w:rPr>
        <w:t>0</w:t>
      </w:r>
      <w:r w:rsidR="00972895" w:rsidRPr="00BD596B">
        <w:rPr>
          <w:b/>
          <w:sz w:val="20"/>
          <w:vertAlign w:val="superscript"/>
        </w:rPr>
        <w:t>th</w:t>
      </w:r>
      <w:r w:rsidR="00972895" w:rsidRPr="00BD596B">
        <w:rPr>
          <w:b/>
          <w:sz w:val="20"/>
        </w:rPr>
        <w:t xml:space="preserve"> of </w:t>
      </w:r>
      <w:r w:rsidR="00BD596B" w:rsidRPr="00BD596B">
        <w:rPr>
          <w:b/>
          <w:sz w:val="20"/>
        </w:rPr>
        <w:t>May</w:t>
      </w:r>
      <w:r w:rsidRPr="00BD596B">
        <w:rPr>
          <w:b/>
          <w:spacing w:val="13"/>
          <w:sz w:val="20"/>
        </w:rPr>
        <w:t xml:space="preserve"> </w:t>
      </w:r>
      <w:r w:rsidRPr="00BD596B">
        <w:rPr>
          <w:b/>
          <w:sz w:val="20"/>
        </w:rPr>
        <w:t>202</w:t>
      </w:r>
      <w:r w:rsidR="00277588" w:rsidRPr="00BD596B">
        <w:rPr>
          <w:b/>
          <w:sz w:val="20"/>
        </w:rPr>
        <w:t>3</w:t>
      </w:r>
      <w:r w:rsidRPr="00BD596B">
        <w:rPr>
          <w:sz w:val="20"/>
        </w:rPr>
        <w:t>.</w:t>
      </w:r>
      <w:r w:rsidRPr="002F31E6">
        <w:rPr>
          <w:spacing w:val="14"/>
          <w:sz w:val="20"/>
        </w:rPr>
        <w:t xml:space="preserve"> </w:t>
      </w:r>
      <w:r w:rsidRPr="002F31E6">
        <w:rPr>
          <w:sz w:val="20"/>
        </w:rPr>
        <w:t>Any</w:t>
      </w:r>
      <w:r w:rsidRPr="002F31E6">
        <w:rPr>
          <w:spacing w:val="15"/>
          <w:sz w:val="20"/>
        </w:rPr>
        <w:t xml:space="preserve"> </w:t>
      </w:r>
      <w:r w:rsidRPr="002F31E6">
        <w:rPr>
          <w:sz w:val="20"/>
        </w:rPr>
        <w:t>tender</w:t>
      </w:r>
      <w:r w:rsidR="00F423D9">
        <w:rPr>
          <w:sz w:val="20"/>
        </w:rPr>
        <w:t xml:space="preserve"> </w:t>
      </w:r>
      <w:r>
        <w:rPr>
          <w:sz w:val="20"/>
        </w:rPr>
        <w:t>received after this</w:t>
      </w:r>
      <w:r>
        <w:rPr>
          <w:spacing w:val="-1"/>
          <w:sz w:val="20"/>
        </w:rPr>
        <w:t xml:space="preserve"> </w:t>
      </w:r>
      <w:r>
        <w:rPr>
          <w:sz w:val="20"/>
        </w:rPr>
        <w:t>deadline</w:t>
      </w:r>
      <w:r>
        <w:rPr>
          <w:spacing w:val="3"/>
          <w:sz w:val="20"/>
        </w:rPr>
        <w:t xml:space="preserve"> </w:t>
      </w:r>
      <w:r>
        <w:rPr>
          <w:sz w:val="20"/>
        </w:rPr>
        <w:t>will</w:t>
      </w:r>
      <w:r>
        <w:rPr>
          <w:spacing w:val="-1"/>
          <w:sz w:val="20"/>
        </w:rPr>
        <w:t xml:space="preserve"> </w:t>
      </w:r>
      <w:r>
        <w:rPr>
          <w:sz w:val="20"/>
        </w:rPr>
        <w:t>be</w:t>
      </w:r>
      <w:r>
        <w:rPr>
          <w:spacing w:val="-1"/>
          <w:sz w:val="20"/>
        </w:rPr>
        <w:t xml:space="preserve"> </w:t>
      </w:r>
      <w:r>
        <w:rPr>
          <w:sz w:val="20"/>
        </w:rPr>
        <w:t>automatically</w:t>
      </w:r>
      <w:r>
        <w:rPr>
          <w:spacing w:val="1"/>
          <w:sz w:val="20"/>
        </w:rPr>
        <w:t xml:space="preserve"> </w:t>
      </w:r>
      <w:r>
        <w:rPr>
          <w:sz w:val="20"/>
        </w:rPr>
        <w:t>rejected.</w:t>
      </w:r>
    </w:p>
    <w:p w14:paraId="4097F11E" w14:textId="77777777" w:rsidR="00911747" w:rsidRDefault="00911747" w:rsidP="00C40D1C">
      <w:pPr>
        <w:pStyle w:val="BodyText"/>
        <w:jc w:val="both"/>
        <w:rPr>
          <w:sz w:val="23"/>
        </w:rPr>
      </w:pPr>
    </w:p>
    <w:p w14:paraId="2009D1F5" w14:textId="6080EF66" w:rsidR="00911747" w:rsidRDefault="009A32BA" w:rsidP="00C40D1C">
      <w:pPr>
        <w:pStyle w:val="BodyText"/>
        <w:spacing w:before="1" w:line="276" w:lineRule="auto"/>
        <w:ind w:left="102" w:right="103"/>
        <w:jc w:val="both"/>
      </w:pPr>
      <w:r w:rsidRPr="008A2B9E">
        <w:t>If</w:t>
      </w:r>
      <w:r w:rsidRPr="008A2B9E">
        <w:rPr>
          <w:spacing w:val="23"/>
        </w:rPr>
        <w:t xml:space="preserve"> </w:t>
      </w:r>
      <w:r w:rsidRPr="008A2B9E">
        <w:t>no</w:t>
      </w:r>
      <w:r w:rsidRPr="008A2B9E">
        <w:rPr>
          <w:spacing w:val="25"/>
        </w:rPr>
        <w:t xml:space="preserve"> </w:t>
      </w:r>
      <w:r w:rsidRPr="008A2B9E">
        <w:t>tenders</w:t>
      </w:r>
      <w:r w:rsidRPr="008A2B9E">
        <w:rPr>
          <w:spacing w:val="24"/>
        </w:rPr>
        <w:t xml:space="preserve"> </w:t>
      </w:r>
      <w:r w:rsidRPr="008A2B9E">
        <w:t>have</w:t>
      </w:r>
      <w:r w:rsidRPr="008A2B9E">
        <w:rPr>
          <w:spacing w:val="24"/>
        </w:rPr>
        <w:t xml:space="preserve"> </w:t>
      </w:r>
      <w:r w:rsidRPr="008A2B9E">
        <w:t>been</w:t>
      </w:r>
      <w:r w:rsidRPr="008A2B9E">
        <w:rPr>
          <w:spacing w:val="25"/>
        </w:rPr>
        <w:t xml:space="preserve"> </w:t>
      </w:r>
      <w:r w:rsidRPr="008A2B9E">
        <w:t>received</w:t>
      </w:r>
      <w:r w:rsidRPr="008A2B9E">
        <w:rPr>
          <w:spacing w:val="26"/>
        </w:rPr>
        <w:t xml:space="preserve"> </w:t>
      </w:r>
      <w:r w:rsidRPr="008A2B9E">
        <w:t>by</w:t>
      </w:r>
      <w:r w:rsidRPr="008A2B9E">
        <w:rPr>
          <w:spacing w:val="25"/>
        </w:rPr>
        <w:t xml:space="preserve"> </w:t>
      </w:r>
      <w:r w:rsidRPr="008A2B9E">
        <w:t>the</w:t>
      </w:r>
      <w:r w:rsidRPr="008A2B9E">
        <w:rPr>
          <w:spacing w:val="24"/>
        </w:rPr>
        <w:t xml:space="preserve"> </w:t>
      </w:r>
      <w:r w:rsidRPr="008A2B9E">
        <w:t>deadline</w:t>
      </w:r>
      <w:r w:rsidRPr="008A2B9E">
        <w:rPr>
          <w:spacing w:val="24"/>
        </w:rPr>
        <w:t xml:space="preserve"> </w:t>
      </w:r>
      <w:r w:rsidRPr="008A2B9E">
        <w:t>or</w:t>
      </w:r>
      <w:r w:rsidRPr="008A2B9E">
        <w:rPr>
          <w:spacing w:val="22"/>
        </w:rPr>
        <w:t xml:space="preserve"> </w:t>
      </w:r>
      <w:r w:rsidRPr="008A2B9E">
        <w:t>the</w:t>
      </w:r>
      <w:r w:rsidRPr="008A2B9E">
        <w:rPr>
          <w:spacing w:val="24"/>
        </w:rPr>
        <w:t xml:space="preserve"> </w:t>
      </w:r>
      <w:r w:rsidRPr="008A2B9E">
        <w:t>tenders</w:t>
      </w:r>
      <w:r w:rsidRPr="008A2B9E">
        <w:rPr>
          <w:spacing w:val="24"/>
        </w:rPr>
        <w:t xml:space="preserve"> </w:t>
      </w:r>
      <w:r w:rsidRPr="008A2B9E">
        <w:t>received</w:t>
      </w:r>
      <w:r w:rsidRPr="008A2B9E">
        <w:rPr>
          <w:spacing w:val="25"/>
        </w:rPr>
        <w:t xml:space="preserve"> </w:t>
      </w:r>
      <w:r w:rsidRPr="008A2B9E">
        <w:t>are</w:t>
      </w:r>
      <w:r w:rsidRPr="008A2B9E">
        <w:rPr>
          <w:spacing w:val="24"/>
        </w:rPr>
        <w:t xml:space="preserve"> </w:t>
      </w:r>
      <w:r w:rsidRPr="008A2B9E">
        <w:t>no</w:t>
      </w:r>
      <w:r w:rsidR="006F30BB" w:rsidRPr="008A2B9E">
        <w:t>t</w:t>
      </w:r>
      <w:r w:rsidRPr="008A2B9E">
        <w:rPr>
          <w:spacing w:val="25"/>
        </w:rPr>
        <w:t xml:space="preserve"> </w:t>
      </w:r>
      <w:r w:rsidRPr="008A2B9E">
        <w:t>compliant</w:t>
      </w:r>
      <w:r w:rsidRPr="008A2B9E">
        <w:rPr>
          <w:spacing w:val="25"/>
        </w:rPr>
        <w:t xml:space="preserve"> </w:t>
      </w:r>
      <w:r w:rsidRPr="008A2B9E">
        <w:t>with</w:t>
      </w:r>
      <w:r w:rsidRPr="008A2B9E">
        <w:rPr>
          <w:spacing w:val="25"/>
        </w:rPr>
        <w:t xml:space="preserve"> </w:t>
      </w:r>
      <w:r w:rsidRPr="008A2B9E">
        <w:t>the</w:t>
      </w:r>
      <w:r w:rsidR="006F30BB" w:rsidRPr="008A2B9E">
        <w:t xml:space="preserve"> </w:t>
      </w:r>
      <w:r w:rsidRPr="008A2B9E">
        <w:t>Selection Criteria (Section</w:t>
      </w:r>
      <w:r w:rsidRPr="008A2B9E">
        <w:rPr>
          <w:spacing w:val="2"/>
        </w:rPr>
        <w:t xml:space="preserve"> </w:t>
      </w:r>
      <w:r w:rsidRPr="008A2B9E">
        <w:t>6), the</w:t>
      </w:r>
      <w:r w:rsidRPr="008A2B9E">
        <w:rPr>
          <w:spacing w:val="-1"/>
        </w:rPr>
        <w:t xml:space="preserve"> </w:t>
      </w:r>
      <w:r w:rsidRPr="008A2B9E">
        <w:t>deadline</w:t>
      </w:r>
      <w:r w:rsidRPr="008A2B9E">
        <w:rPr>
          <w:spacing w:val="-1"/>
        </w:rPr>
        <w:t xml:space="preserve"> </w:t>
      </w:r>
      <w:r w:rsidRPr="008A2B9E">
        <w:t>could</w:t>
      </w:r>
      <w:r w:rsidRPr="008A2B9E">
        <w:rPr>
          <w:spacing w:val="1"/>
        </w:rPr>
        <w:t xml:space="preserve"> </w:t>
      </w:r>
      <w:r w:rsidRPr="008A2B9E">
        <w:t>be</w:t>
      </w:r>
      <w:r w:rsidRPr="008A2B9E">
        <w:rPr>
          <w:spacing w:val="-2"/>
        </w:rPr>
        <w:t xml:space="preserve"> </w:t>
      </w:r>
      <w:r w:rsidRPr="008A2B9E">
        <w:t>exceptionally</w:t>
      </w:r>
      <w:r w:rsidRPr="008A2B9E">
        <w:rPr>
          <w:spacing w:val="3"/>
        </w:rPr>
        <w:t xml:space="preserve"> </w:t>
      </w:r>
      <w:r w:rsidRPr="008A2B9E">
        <w:t>extended.</w:t>
      </w:r>
    </w:p>
    <w:p w14:paraId="33C8777A" w14:textId="77777777" w:rsidR="00911747" w:rsidRDefault="00911747" w:rsidP="00C40D1C">
      <w:pPr>
        <w:pStyle w:val="BodyText"/>
        <w:spacing w:before="12"/>
        <w:jc w:val="both"/>
        <w:rPr>
          <w:sz w:val="22"/>
        </w:rPr>
      </w:pPr>
    </w:p>
    <w:p w14:paraId="2C9C4423" w14:textId="5DA245C9" w:rsidR="00911747" w:rsidRPr="008A2B9E" w:rsidRDefault="009A32BA" w:rsidP="00C40D1C">
      <w:pPr>
        <w:pStyle w:val="BodyText"/>
        <w:spacing w:line="276" w:lineRule="auto"/>
        <w:ind w:left="102" w:right="562"/>
        <w:jc w:val="both"/>
      </w:pPr>
      <w:r w:rsidRPr="008A2B9E">
        <w:t>The content of the tenders shall address the requirements described in section 6 Selection Criteria.</w:t>
      </w:r>
      <w:r w:rsidRPr="008A2B9E">
        <w:rPr>
          <w:spacing w:val="-44"/>
        </w:rPr>
        <w:t xml:space="preserve"> </w:t>
      </w:r>
      <w:r w:rsidRPr="008A2B9E">
        <w:t>The</w:t>
      </w:r>
      <w:r w:rsidRPr="008A2B9E">
        <w:rPr>
          <w:spacing w:val="-2"/>
        </w:rPr>
        <w:t xml:space="preserve"> </w:t>
      </w:r>
      <w:r w:rsidRPr="008A2B9E">
        <w:t>tenderers</w:t>
      </w:r>
      <w:r w:rsidR="002F3F9D">
        <w:t xml:space="preserve"> </w:t>
      </w:r>
      <w:r w:rsidR="002F3F9D">
        <w:rPr>
          <w:spacing w:val="2"/>
        </w:rPr>
        <w:t>may</w:t>
      </w:r>
      <w:r w:rsidRPr="008A2B9E">
        <w:rPr>
          <w:spacing w:val="1"/>
        </w:rPr>
        <w:t xml:space="preserve"> </w:t>
      </w:r>
      <w:r w:rsidRPr="008A2B9E">
        <w:t>submit</w:t>
      </w:r>
      <w:r w:rsidRPr="008A2B9E">
        <w:rPr>
          <w:spacing w:val="1"/>
        </w:rPr>
        <w:t xml:space="preserve"> </w:t>
      </w:r>
      <w:r w:rsidRPr="008A2B9E">
        <w:t>their</w:t>
      </w:r>
      <w:r w:rsidRPr="008A2B9E">
        <w:rPr>
          <w:spacing w:val="1"/>
        </w:rPr>
        <w:t xml:space="preserve"> </w:t>
      </w:r>
      <w:r w:rsidRPr="008A2B9E">
        <w:t>tenders</w:t>
      </w:r>
      <w:r w:rsidRPr="008A2B9E">
        <w:rPr>
          <w:spacing w:val="-2"/>
        </w:rPr>
        <w:t xml:space="preserve"> </w:t>
      </w:r>
      <w:r w:rsidRPr="008A2B9E">
        <w:t>by</w:t>
      </w:r>
      <w:r w:rsidRPr="008A2B9E">
        <w:rPr>
          <w:spacing w:val="1"/>
        </w:rPr>
        <w:t xml:space="preserve"> </w:t>
      </w:r>
      <w:r w:rsidRPr="008A2B9E">
        <w:t>e-mail</w:t>
      </w:r>
      <w:r w:rsidRPr="008A2B9E">
        <w:rPr>
          <w:spacing w:val="-1"/>
        </w:rPr>
        <w:t xml:space="preserve"> </w:t>
      </w:r>
      <w:r w:rsidRPr="008A2B9E">
        <w:t>clearly</w:t>
      </w:r>
      <w:r w:rsidRPr="008A2B9E">
        <w:rPr>
          <w:spacing w:val="1"/>
        </w:rPr>
        <w:t xml:space="preserve"> </w:t>
      </w:r>
      <w:r w:rsidRPr="008A2B9E">
        <w:t>indicating:</w:t>
      </w:r>
    </w:p>
    <w:p w14:paraId="01EEAAC4" w14:textId="77777777" w:rsidR="00911747" w:rsidRPr="008A2B9E" w:rsidRDefault="009A32BA">
      <w:pPr>
        <w:pStyle w:val="ListParagraph"/>
        <w:numPr>
          <w:ilvl w:val="0"/>
          <w:numId w:val="2"/>
        </w:numPr>
        <w:tabs>
          <w:tab w:val="left" w:pos="821"/>
          <w:tab w:val="left" w:pos="822"/>
        </w:tabs>
        <w:ind w:hanging="361"/>
        <w:jc w:val="both"/>
        <w:rPr>
          <w:i/>
          <w:iCs/>
          <w:sz w:val="20"/>
        </w:rPr>
      </w:pPr>
      <w:r w:rsidRPr="008A2B9E">
        <w:rPr>
          <w:i/>
          <w:iCs/>
          <w:sz w:val="20"/>
        </w:rPr>
        <w:t>Title</w:t>
      </w:r>
      <w:r w:rsidRPr="008A2B9E">
        <w:rPr>
          <w:i/>
          <w:iCs/>
          <w:spacing w:val="-3"/>
          <w:sz w:val="20"/>
        </w:rPr>
        <w:t xml:space="preserve"> </w:t>
      </w:r>
      <w:r w:rsidRPr="008A2B9E">
        <w:rPr>
          <w:i/>
          <w:iCs/>
          <w:sz w:val="20"/>
        </w:rPr>
        <w:t>of</w:t>
      </w:r>
      <w:r w:rsidRPr="008A2B9E">
        <w:rPr>
          <w:i/>
          <w:iCs/>
          <w:spacing w:val="-2"/>
          <w:sz w:val="20"/>
        </w:rPr>
        <w:t xml:space="preserve"> </w:t>
      </w:r>
      <w:r w:rsidRPr="008A2B9E">
        <w:rPr>
          <w:i/>
          <w:iCs/>
          <w:sz w:val="20"/>
        </w:rPr>
        <w:t>the</w:t>
      </w:r>
      <w:r w:rsidRPr="008A2B9E">
        <w:rPr>
          <w:i/>
          <w:iCs/>
          <w:spacing w:val="-3"/>
          <w:sz w:val="20"/>
        </w:rPr>
        <w:t xml:space="preserve"> </w:t>
      </w:r>
      <w:r w:rsidRPr="008A2B9E">
        <w:rPr>
          <w:i/>
          <w:iCs/>
          <w:sz w:val="20"/>
        </w:rPr>
        <w:t>tender</w:t>
      </w:r>
    </w:p>
    <w:p w14:paraId="3C19CF96" w14:textId="1934357F" w:rsidR="00911747" w:rsidRPr="008A2B9E" w:rsidRDefault="009A32BA">
      <w:pPr>
        <w:pStyle w:val="ListParagraph"/>
        <w:numPr>
          <w:ilvl w:val="0"/>
          <w:numId w:val="2"/>
        </w:numPr>
        <w:tabs>
          <w:tab w:val="left" w:pos="821"/>
          <w:tab w:val="left" w:pos="822"/>
        </w:tabs>
        <w:spacing w:before="37"/>
        <w:ind w:hanging="361"/>
        <w:jc w:val="both"/>
        <w:rPr>
          <w:i/>
          <w:iCs/>
          <w:sz w:val="20"/>
        </w:rPr>
      </w:pPr>
      <w:r w:rsidRPr="008A2B9E">
        <w:rPr>
          <w:i/>
          <w:iCs/>
          <w:sz w:val="20"/>
        </w:rPr>
        <w:t>Reference</w:t>
      </w:r>
      <w:r w:rsidRPr="008A2B9E">
        <w:rPr>
          <w:i/>
          <w:iCs/>
          <w:spacing w:val="-3"/>
          <w:sz w:val="20"/>
        </w:rPr>
        <w:t xml:space="preserve"> </w:t>
      </w:r>
      <w:r w:rsidR="006F30BB" w:rsidRPr="008A2B9E">
        <w:rPr>
          <w:i/>
          <w:iCs/>
          <w:sz w:val="20"/>
        </w:rPr>
        <w:t>code of the tender</w:t>
      </w:r>
    </w:p>
    <w:p w14:paraId="453D71AE" w14:textId="77777777" w:rsidR="00911747" w:rsidRDefault="009A32BA">
      <w:pPr>
        <w:pStyle w:val="ListParagraph"/>
        <w:numPr>
          <w:ilvl w:val="0"/>
          <w:numId w:val="2"/>
        </w:numPr>
        <w:tabs>
          <w:tab w:val="left" w:pos="821"/>
          <w:tab w:val="left" w:pos="822"/>
        </w:tabs>
        <w:spacing w:before="36"/>
        <w:ind w:hanging="361"/>
        <w:jc w:val="both"/>
        <w:rPr>
          <w:i/>
          <w:iCs/>
          <w:sz w:val="20"/>
        </w:rPr>
      </w:pPr>
      <w:r w:rsidRPr="0097649F">
        <w:rPr>
          <w:i/>
          <w:iCs/>
          <w:sz w:val="20"/>
        </w:rPr>
        <w:t>Name</w:t>
      </w:r>
      <w:r w:rsidRPr="0097649F">
        <w:rPr>
          <w:i/>
          <w:iCs/>
          <w:spacing w:val="-3"/>
          <w:sz w:val="20"/>
        </w:rPr>
        <w:t xml:space="preserve"> </w:t>
      </w:r>
      <w:r w:rsidRPr="0097649F">
        <w:rPr>
          <w:i/>
          <w:iCs/>
          <w:sz w:val="20"/>
        </w:rPr>
        <w:t>and</w:t>
      </w:r>
      <w:r w:rsidRPr="0097649F">
        <w:rPr>
          <w:i/>
          <w:iCs/>
          <w:spacing w:val="-1"/>
          <w:sz w:val="20"/>
        </w:rPr>
        <w:t xml:space="preserve"> </w:t>
      </w:r>
      <w:r w:rsidRPr="0097649F">
        <w:rPr>
          <w:i/>
          <w:iCs/>
          <w:sz w:val="20"/>
        </w:rPr>
        <w:t>address</w:t>
      </w:r>
      <w:r w:rsidRPr="0097649F">
        <w:rPr>
          <w:i/>
          <w:iCs/>
          <w:spacing w:val="-2"/>
          <w:sz w:val="20"/>
        </w:rPr>
        <w:t xml:space="preserve"> </w:t>
      </w:r>
      <w:r w:rsidRPr="0097649F">
        <w:rPr>
          <w:i/>
          <w:iCs/>
          <w:sz w:val="20"/>
        </w:rPr>
        <w:t>of</w:t>
      </w:r>
      <w:r w:rsidRPr="0097649F">
        <w:rPr>
          <w:i/>
          <w:iCs/>
          <w:spacing w:val="-2"/>
          <w:sz w:val="20"/>
        </w:rPr>
        <w:t xml:space="preserve"> </w:t>
      </w:r>
      <w:r w:rsidRPr="0097649F">
        <w:rPr>
          <w:i/>
          <w:iCs/>
          <w:sz w:val="20"/>
        </w:rPr>
        <w:t>the</w:t>
      </w:r>
      <w:r w:rsidRPr="0097649F">
        <w:rPr>
          <w:i/>
          <w:iCs/>
          <w:spacing w:val="-3"/>
          <w:sz w:val="20"/>
        </w:rPr>
        <w:t xml:space="preserve"> </w:t>
      </w:r>
      <w:r w:rsidRPr="0097649F">
        <w:rPr>
          <w:i/>
          <w:iCs/>
          <w:sz w:val="20"/>
        </w:rPr>
        <w:t>tenderer</w:t>
      </w:r>
    </w:p>
    <w:p w14:paraId="14453370" w14:textId="7840D29A" w:rsidR="005D1BB3" w:rsidRDefault="005D1BB3">
      <w:pPr>
        <w:pStyle w:val="ListParagraph"/>
        <w:numPr>
          <w:ilvl w:val="0"/>
          <w:numId w:val="2"/>
        </w:numPr>
        <w:tabs>
          <w:tab w:val="left" w:pos="821"/>
          <w:tab w:val="left" w:pos="822"/>
        </w:tabs>
        <w:spacing w:before="36"/>
        <w:ind w:hanging="361"/>
        <w:jc w:val="both"/>
        <w:rPr>
          <w:i/>
          <w:iCs/>
          <w:sz w:val="20"/>
        </w:rPr>
      </w:pPr>
      <w:r>
        <w:rPr>
          <w:i/>
          <w:iCs/>
          <w:sz w:val="20"/>
        </w:rPr>
        <w:t>And containing</w:t>
      </w:r>
    </w:p>
    <w:p w14:paraId="47E3F7EC" w14:textId="26531FDE" w:rsidR="006D68AE" w:rsidRDefault="006D68AE">
      <w:pPr>
        <w:pStyle w:val="ListParagraph"/>
        <w:numPr>
          <w:ilvl w:val="0"/>
          <w:numId w:val="2"/>
        </w:numPr>
        <w:tabs>
          <w:tab w:val="left" w:pos="821"/>
          <w:tab w:val="left" w:pos="822"/>
        </w:tabs>
        <w:spacing w:before="36"/>
        <w:ind w:hanging="361"/>
        <w:jc w:val="both"/>
        <w:rPr>
          <w:i/>
          <w:iCs/>
          <w:sz w:val="20"/>
        </w:rPr>
      </w:pPr>
      <w:r>
        <w:rPr>
          <w:i/>
          <w:iCs/>
          <w:sz w:val="20"/>
        </w:rPr>
        <w:t>Technical file</w:t>
      </w:r>
    </w:p>
    <w:p w14:paraId="65AC55EC" w14:textId="69DC67E3" w:rsidR="006D68AE" w:rsidRDefault="006D68AE">
      <w:pPr>
        <w:pStyle w:val="ListParagraph"/>
        <w:numPr>
          <w:ilvl w:val="0"/>
          <w:numId w:val="2"/>
        </w:numPr>
        <w:tabs>
          <w:tab w:val="left" w:pos="821"/>
          <w:tab w:val="left" w:pos="822"/>
        </w:tabs>
        <w:spacing w:before="36"/>
        <w:ind w:hanging="361"/>
        <w:jc w:val="both"/>
        <w:rPr>
          <w:i/>
          <w:iCs/>
          <w:sz w:val="20"/>
        </w:rPr>
      </w:pPr>
      <w:r>
        <w:rPr>
          <w:i/>
          <w:iCs/>
          <w:sz w:val="20"/>
        </w:rPr>
        <w:t>Financial offer file</w:t>
      </w:r>
      <w:r w:rsidR="004B0049">
        <w:rPr>
          <w:i/>
          <w:iCs/>
          <w:sz w:val="20"/>
        </w:rPr>
        <w:t xml:space="preserve"> (must be separate</w:t>
      </w:r>
      <w:r w:rsidR="005D1BB3">
        <w:rPr>
          <w:i/>
          <w:iCs/>
          <w:sz w:val="20"/>
        </w:rPr>
        <w:t xml:space="preserve"> </w:t>
      </w:r>
      <w:r w:rsidR="004B0049">
        <w:rPr>
          <w:i/>
          <w:iCs/>
          <w:sz w:val="20"/>
        </w:rPr>
        <w:t>document to technical document)</w:t>
      </w:r>
    </w:p>
    <w:p w14:paraId="217B2C5E" w14:textId="1CD2E882" w:rsidR="005D1BB3" w:rsidRDefault="005D1BB3">
      <w:pPr>
        <w:pStyle w:val="ListParagraph"/>
        <w:numPr>
          <w:ilvl w:val="0"/>
          <w:numId w:val="2"/>
        </w:numPr>
        <w:tabs>
          <w:tab w:val="left" w:pos="821"/>
          <w:tab w:val="left" w:pos="822"/>
        </w:tabs>
        <w:spacing w:before="36"/>
        <w:ind w:hanging="361"/>
        <w:jc w:val="both"/>
        <w:rPr>
          <w:i/>
          <w:iCs/>
          <w:sz w:val="20"/>
        </w:rPr>
      </w:pPr>
      <w:r>
        <w:rPr>
          <w:i/>
          <w:iCs/>
          <w:sz w:val="20"/>
        </w:rPr>
        <w:t xml:space="preserve">Any other relevant </w:t>
      </w:r>
      <w:r w:rsidR="00CD3E77">
        <w:rPr>
          <w:i/>
          <w:iCs/>
          <w:sz w:val="20"/>
        </w:rPr>
        <w:t xml:space="preserve">documents </w:t>
      </w:r>
      <w:r>
        <w:rPr>
          <w:i/>
          <w:iCs/>
          <w:sz w:val="20"/>
        </w:rPr>
        <w:t xml:space="preserve">as </w:t>
      </w:r>
      <w:r w:rsidR="008C7891">
        <w:rPr>
          <w:i/>
          <w:iCs/>
          <w:sz w:val="20"/>
        </w:rPr>
        <w:t>needed.</w:t>
      </w:r>
    </w:p>
    <w:p w14:paraId="169019E5" w14:textId="77777777" w:rsidR="00CD3E77" w:rsidRPr="0097649F" w:rsidRDefault="00CD3E77">
      <w:pPr>
        <w:pStyle w:val="ListParagraph"/>
        <w:numPr>
          <w:ilvl w:val="0"/>
          <w:numId w:val="2"/>
        </w:numPr>
        <w:tabs>
          <w:tab w:val="left" w:pos="821"/>
          <w:tab w:val="left" w:pos="822"/>
        </w:tabs>
        <w:spacing w:before="36"/>
        <w:ind w:hanging="361"/>
        <w:jc w:val="both"/>
        <w:rPr>
          <w:i/>
          <w:iCs/>
          <w:sz w:val="20"/>
        </w:rPr>
      </w:pPr>
    </w:p>
    <w:p w14:paraId="613EF5ED" w14:textId="3134CA0C" w:rsidR="00911747" w:rsidRDefault="009A32BA" w:rsidP="00C40D1C">
      <w:pPr>
        <w:pStyle w:val="BodyText"/>
        <w:spacing w:before="37" w:line="276" w:lineRule="auto"/>
        <w:ind w:left="102" w:right="103"/>
        <w:jc w:val="both"/>
      </w:pPr>
      <w:r>
        <w:t xml:space="preserve">The tender submission form and any supporting documentation </w:t>
      </w:r>
      <w:r w:rsidR="00FD1CEC">
        <w:t>may</w:t>
      </w:r>
      <w:r>
        <w:t xml:space="preserve"> be provided as attachment to the</w:t>
      </w:r>
      <w:r w:rsidR="00FD1CEC">
        <w:t xml:space="preserve"> applying</w:t>
      </w:r>
      <w:r>
        <w:t xml:space="preserve"> e-</w:t>
      </w:r>
      <w:r>
        <w:rPr>
          <w:spacing w:val="-43"/>
        </w:rPr>
        <w:t xml:space="preserve"> </w:t>
      </w:r>
      <w:r>
        <w:t>mail</w:t>
      </w:r>
    </w:p>
    <w:p w14:paraId="4B970B56" w14:textId="340F6D73" w:rsidR="00527E81" w:rsidRDefault="00972895" w:rsidP="00C40D1C">
      <w:pPr>
        <w:pStyle w:val="BodyText"/>
        <w:spacing w:before="37" w:line="276" w:lineRule="auto"/>
        <w:ind w:left="102" w:right="103"/>
        <w:jc w:val="both"/>
      </w:pPr>
      <w:r>
        <w:t xml:space="preserve">To </w:t>
      </w:r>
      <w:r w:rsidR="00527E81">
        <w:t xml:space="preserve"> </w:t>
      </w:r>
      <w:hyperlink r:id="rId13" w:history="1">
        <w:r w:rsidR="00527E81" w:rsidRPr="00F416A2">
          <w:rPr>
            <w:rStyle w:val="Hyperlink"/>
          </w:rPr>
          <w:t>INFO@CEEBA.ORG</w:t>
        </w:r>
      </w:hyperlink>
      <w:r w:rsidR="00527E81">
        <w:t xml:space="preserve"> and </w:t>
      </w:r>
      <w:hyperlink r:id="rId14" w:history="1">
        <w:r w:rsidR="00527E81" w:rsidRPr="00F416A2">
          <w:rPr>
            <w:rStyle w:val="Hyperlink"/>
          </w:rPr>
          <w:t>COO@CEEBA.ORG</w:t>
        </w:r>
      </w:hyperlink>
    </w:p>
    <w:p w14:paraId="585E6C00" w14:textId="77777777" w:rsidR="00527E81" w:rsidRDefault="00527E81" w:rsidP="00C40D1C">
      <w:pPr>
        <w:pStyle w:val="BodyText"/>
        <w:spacing w:before="37" w:line="276" w:lineRule="auto"/>
        <w:ind w:left="102" w:right="103"/>
        <w:jc w:val="both"/>
      </w:pPr>
    </w:p>
    <w:p w14:paraId="7CD74E50" w14:textId="155743A2" w:rsidR="001170C7" w:rsidRPr="0062651B" w:rsidRDefault="001170C7" w:rsidP="001170C7">
      <w:pPr>
        <w:spacing w:line="276" w:lineRule="auto"/>
        <w:ind w:left="102" w:right="103"/>
        <w:jc w:val="both"/>
        <w:rPr>
          <w:sz w:val="20"/>
        </w:rPr>
      </w:pPr>
      <w:r w:rsidRPr="0062651B">
        <w:rPr>
          <w:sz w:val="20"/>
        </w:rPr>
        <w:t xml:space="preserve">Tenders must be submitted using the double envelope system, i.e., in an outer parcel or envelope containing two separate, sealed envelopes, one bearing the words ‘Envelope A — Technical offer’ and the other ‘Envelope B — Financial offer’. All parts of the tender other than the financial offer must be submitted in Envelope A (i.e., including the Tender submission form, statements of exclusivity and availability of the key experts and declarations). </w:t>
      </w:r>
    </w:p>
    <w:p w14:paraId="47D66CD6" w14:textId="77777777" w:rsidR="001170C7" w:rsidRDefault="001170C7" w:rsidP="00C40D1C">
      <w:pPr>
        <w:pStyle w:val="BodyText"/>
        <w:spacing w:before="37" w:line="276" w:lineRule="auto"/>
        <w:ind w:left="102" w:right="103"/>
        <w:jc w:val="both"/>
      </w:pPr>
    </w:p>
    <w:p w14:paraId="476D7D82" w14:textId="77777777" w:rsidR="00911747" w:rsidRDefault="00911747" w:rsidP="00C40D1C">
      <w:pPr>
        <w:pStyle w:val="BodyText"/>
        <w:jc w:val="both"/>
      </w:pPr>
    </w:p>
    <w:p w14:paraId="6F140AB3" w14:textId="77777777" w:rsidR="00911747" w:rsidRDefault="009A32BA">
      <w:pPr>
        <w:pStyle w:val="Heading2"/>
        <w:numPr>
          <w:ilvl w:val="0"/>
          <w:numId w:val="3"/>
        </w:numPr>
        <w:tabs>
          <w:tab w:val="left" w:pos="822"/>
        </w:tabs>
        <w:spacing w:before="1"/>
        <w:ind w:hanging="361"/>
        <w:jc w:val="both"/>
      </w:pPr>
      <w:r>
        <w:t>TECHNICAL</w:t>
      </w:r>
      <w:r>
        <w:rPr>
          <w:spacing w:val="-4"/>
        </w:rPr>
        <w:t xml:space="preserve"> </w:t>
      </w:r>
      <w:r>
        <w:t>INFORMATION</w:t>
      </w:r>
    </w:p>
    <w:p w14:paraId="6EEB6904" w14:textId="77777777" w:rsidR="00911747" w:rsidRDefault="00911747" w:rsidP="00C40D1C">
      <w:pPr>
        <w:pStyle w:val="BodyText"/>
        <w:spacing w:before="2"/>
        <w:jc w:val="both"/>
        <w:rPr>
          <w:b/>
          <w:sz w:val="24"/>
        </w:rPr>
      </w:pPr>
    </w:p>
    <w:p w14:paraId="58289F2F" w14:textId="77777777" w:rsidR="00911747" w:rsidRDefault="009A32BA" w:rsidP="00C40D1C">
      <w:pPr>
        <w:pStyle w:val="BodyText"/>
        <w:ind w:left="102"/>
        <w:jc w:val="both"/>
      </w:pPr>
      <w:r>
        <w:t>The</w:t>
      </w:r>
      <w:r>
        <w:rPr>
          <w:spacing w:val="-4"/>
        </w:rPr>
        <w:t xml:space="preserve"> </w:t>
      </w:r>
      <w:r>
        <w:t>tenderers</w:t>
      </w:r>
      <w:r>
        <w:rPr>
          <w:spacing w:val="-2"/>
        </w:rPr>
        <w:t xml:space="preserve"> </w:t>
      </w:r>
      <w:r>
        <w:t>are</w:t>
      </w:r>
      <w:r>
        <w:rPr>
          <w:spacing w:val="-2"/>
        </w:rPr>
        <w:t xml:space="preserve"> </w:t>
      </w:r>
      <w:r>
        <w:t>required</w:t>
      </w:r>
      <w:r>
        <w:rPr>
          <w:spacing w:val="-1"/>
        </w:rPr>
        <w:t xml:space="preserve"> </w:t>
      </w:r>
      <w:r>
        <w:t>to</w:t>
      </w:r>
      <w:r>
        <w:rPr>
          <w:spacing w:val="1"/>
        </w:rPr>
        <w:t xml:space="preserve"> </w:t>
      </w:r>
      <w:r>
        <w:t>provide</w:t>
      </w:r>
      <w:r>
        <w:rPr>
          <w:spacing w:val="-3"/>
        </w:rPr>
        <w:t xml:space="preserve"> </w:t>
      </w:r>
      <w:r>
        <w:t>services</w:t>
      </w:r>
      <w:r>
        <w:rPr>
          <w:spacing w:val="-3"/>
        </w:rPr>
        <w:t xml:space="preserve"> </w:t>
      </w:r>
      <w:r>
        <w:t>as</w:t>
      </w:r>
      <w:r>
        <w:rPr>
          <w:spacing w:val="-4"/>
        </w:rPr>
        <w:t xml:space="preserve"> </w:t>
      </w:r>
      <w:r>
        <w:t>indicated</w:t>
      </w:r>
      <w:r>
        <w:rPr>
          <w:spacing w:val="1"/>
        </w:rPr>
        <w:t xml:space="preserve"> </w:t>
      </w:r>
      <w:r>
        <w:t>below.</w:t>
      </w:r>
    </w:p>
    <w:p w14:paraId="296FBB19" w14:textId="77777777" w:rsidR="00911747" w:rsidRDefault="00911747" w:rsidP="00C40D1C">
      <w:pPr>
        <w:pStyle w:val="BodyText"/>
        <w:spacing w:before="10"/>
        <w:jc w:val="both"/>
        <w:rPr>
          <w:sz w:val="25"/>
        </w:rPr>
      </w:pPr>
    </w:p>
    <w:p w14:paraId="3E696C93" w14:textId="77777777" w:rsidR="00911747" w:rsidRDefault="009A32BA" w:rsidP="00B3668E">
      <w:pPr>
        <w:pStyle w:val="Heading3"/>
      </w:pPr>
      <w:r>
        <w:t>Background</w:t>
      </w:r>
      <w:r>
        <w:rPr>
          <w:spacing w:val="-4"/>
        </w:rPr>
        <w:t xml:space="preserve"> </w:t>
      </w:r>
      <w:r>
        <w:t>information</w:t>
      </w:r>
    </w:p>
    <w:p w14:paraId="6D77099C" w14:textId="77777777" w:rsidR="00911747" w:rsidRDefault="00911747" w:rsidP="00C40D1C">
      <w:pPr>
        <w:pStyle w:val="BodyText"/>
        <w:spacing w:before="4"/>
        <w:jc w:val="both"/>
        <w:rPr>
          <w:b/>
          <w:sz w:val="23"/>
        </w:rPr>
      </w:pPr>
    </w:p>
    <w:p w14:paraId="113BD58A" w14:textId="2C3AFB52" w:rsidR="0026491D" w:rsidRPr="00972895" w:rsidRDefault="00F13B29" w:rsidP="00972895">
      <w:pPr>
        <w:jc w:val="both"/>
        <w:rPr>
          <w:sz w:val="20"/>
        </w:rPr>
      </w:pPr>
      <w:r w:rsidRPr="00972895">
        <w:rPr>
          <w:sz w:val="20"/>
        </w:rPr>
        <w:t xml:space="preserve">Despite the fact that in the Southern Mediterranean countries there is a growing need for </w:t>
      </w:r>
      <w:r w:rsidR="00347DD9" w:rsidRPr="00972895">
        <w:rPr>
          <w:sz w:val="20"/>
        </w:rPr>
        <w:t>R</w:t>
      </w:r>
      <w:r w:rsidRPr="00972895">
        <w:rPr>
          <w:sz w:val="20"/>
        </w:rPr>
        <w:t xml:space="preserve">esource </w:t>
      </w:r>
      <w:r w:rsidR="00347DD9" w:rsidRPr="00972895">
        <w:rPr>
          <w:sz w:val="20"/>
        </w:rPr>
        <w:t>E</w:t>
      </w:r>
      <w:r w:rsidRPr="00972895">
        <w:rPr>
          <w:sz w:val="20"/>
        </w:rPr>
        <w:t xml:space="preserve">fficiency (RE) services (consulting, engineering and operations) to deal with the pressure on the environment, the RE supply persists at low levels. This is essentially due to the lack of a proper innovation process that would be able to identify the needs, structure the creative solutions and </w:t>
      </w:r>
      <w:r w:rsidR="007B13CE" w:rsidRPr="00972895">
        <w:rPr>
          <w:sz w:val="20"/>
        </w:rPr>
        <w:t>commercialize</w:t>
      </w:r>
      <w:r w:rsidRPr="00972895">
        <w:rPr>
          <w:sz w:val="20"/>
        </w:rPr>
        <w:t xml:space="preserve"> them. </w:t>
      </w:r>
      <w:r w:rsidR="00D00317" w:rsidRPr="00972895">
        <w:rPr>
          <w:sz w:val="20"/>
        </w:rPr>
        <w:t xml:space="preserve">Mobilizing new Areas of Investments </w:t>
      </w:r>
      <w:r w:rsidR="00F65532" w:rsidRPr="00972895">
        <w:rPr>
          <w:sz w:val="20"/>
        </w:rPr>
        <w:t>and</w:t>
      </w:r>
      <w:r w:rsidR="00D00317" w:rsidRPr="00972895">
        <w:rPr>
          <w:sz w:val="20"/>
        </w:rPr>
        <w:t xml:space="preserve"> Together Aiming to increase Quality of life for All (</w:t>
      </w:r>
      <w:r w:rsidRPr="00972895">
        <w:rPr>
          <w:sz w:val="20"/>
        </w:rPr>
        <w:t>MAIA-TAQA</w:t>
      </w:r>
      <w:r w:rsidR="00D00317" w:rsidRPr="00972895">
        <w:rPr>
          <w:sz w:val="20"/>
        </w:rPr>
        <w:t>) Project</w:t>
      </w:r>
      <w:r w:rsidRPr="00972895">
        <w:rPr>
          <w:sz w:val="20"/>
        </w:rPr>
        <w:t xml:space="preserve"> will deal with these issues by setting up demonstrators in 3 Mediterranean pilot areas where innovative services will be applied: they will be related to micro-grids, photovoltaics, energy storage, solar thermal technologies and water sanitation and purification. Partners will develop solutions for each identified barrier: capacity building programme (for lack of skills); innovation desk (for lack of information); guidelines (for lack of regulation); voucher (for lack of finance) and targeted B2B events (for lack of specific matchmaking). The main final beneficiaries are SMEs (especially from environment/utility/building sector) that can have a set of supporting instruments to overcome the existing barriers and reduce the risks to innovation.</w:t>
      </w:r>
      <w:r w:rsidR="00D00317" w:rsidRPr="00972895">
        <w:rPr>
          <w:sz w:val="20"/>
        </w:rPr>
        <w:t xml:space="preserve"> The </w:t>
      </w:r>
      <w:r w:rsidR="0026491D" w:rsidRPr="00972895">
        <w:rPr>
          <w:sz w:val="20"/>
        </w:rPr>
        <w:t>project</w:t>
      </w:r>
      <w:r w:rsidR="00D00317" w:rsidRPr="00972895">
        <w:rPr>
          <w:sz w:val="20"/>
        </w:rPr>
        <w:t xml:space="preserve"> is being implemented in 6 </w:t>
      </w:r>
      <w:r w:rsidR="0026491D" w:rsidRPr="00972895">
        <w:rPr>
          <w:sz w:val="20"/>
        </w:rPr>
        <w:t>Mediterranean</w:t>
      </w:r>
      <w:r w:rsidR="00D00317" w:rsidRPr="00972895">
        <w:rPr>
          <w:sz w:val="20"/>
        </w:rPr>
        <w:t xml:space="preserve"> </w:t>
      </w:r>
      <w:r w:rsidR="0026491D" w:rsidRPr="00972895">
        <w:rPr>
          <w:sz w:val="20"/>
        </w:rPr>
        <w:t>countries:</w:t>
      </w:r>
      <w:r w:rsidR="00D00317" w:rsidRPr="00972895">
        <w:rPr>
          <w:sz w:val="20"/>
        </w:rPr>
        <w:t xml:space="preserve"> Greece, Egypt, Italy, Jordan, Lebanon, </w:t>
      </w:r>
      <w:r w:rsidR="0026491D" w:rsidRPr="00972895">
        <w:rPr>
          <w:sz w:val="20"/>
        </w:rPr>
        <w:t xml:space="preserve">and </w:t>
      </w:r>
      <w:r w:rsidR="00D00317" w:rsidRPr="00972895">
        <w:rPr>
          <w:sz w:val="20"/>
        </w:rPr>
        <w:t>Spain</w:t>
      </w:r>
      <w:r w:rsidR="0026491D" w:rsidRPr="00972895">
        <w:rPr>
          <w:sz w:val="20"/>
        </w:rPr>
        <w:t>.</w:t>
      </w:r>
    </w:p>
    <w:p w14:paraId="440389D6" w14:textId="2F5F4319" w:rsidR="00D00317" w:rsidRPr="0026491D" w:rsidRDefault="0026491D" w:rsidP="00D00317">
      <w:pPr>
        <w:rPr>
          <w:sz w:val="20"/>
          <w:szCs w:val="20"/>
        </w:rPr>
      </w:pPr>
      <w:r w:rsidRPr="0026491D">
        <w:rPr>
          <w:sz w:val="20"/>
          <w:szCs w:val="20"/>
        </w:rPr>
        <w:lastRenderedPageBreak/>
        <w:t xml:space="preserve">More information about the project can be found here: </w:t>
      </w:r>
      <w:hyperlink r:id="rId15" w:history="1">
        <w:r w:rsidRPr="0026491D">
          <w:rPr>
            <w:rStyle w:val="Hyperlink"/>
            <w:sz w:val="20"/>
            <w:szCs w:val="20"/>
          </w:rPr>
          <w:t>https://www.enicbcmed.eu/projects/maia-taqa</w:t>
        </w:r>
      </w:hyperlink>
      <w:r w:rsidRPr="0026491D">
        <w:rPr>
          <w:sz w:val="20"/>
          <w:szCs w:val="20"/>
        </w:rPr>
        <w:t xml:space="preserve"> </w:t>
      </w:r>
      <w:r w:rsidR="00D00317" w:rsidRPr="0026491D">
        <w:rPr>
          <w:sz w:val="20"/>
          <w:szCs w:val="20"/>
        </w:rPr>
        <w:t xml:space="preserve"> </w:t>
      </w:r>
    </w:p>
    <w:p w14:paraId="3E039D95" w14:textId="77777777" w:rsidR="00CB55A1" w:rsidRDefault="00CB55A1" w:rsidP="00F65532">
      <w:pPr>
        <w:pStyle w:val="BodyText"/>
        <w:spacing w:before="45"/>
        <w:jc w:val="both"/>
      </w:pPr>
    </w:p>
    <w:p w14:paraId="1170A03B" w14:textId="2AE56941" w:rsidR="00F13B29" w:rsidRDefault="00F13B29" w:rsidP="00F65532">
      <w:pPr>
        <w:pStyle w:val="BodyText"/>
        <w:spacing w:before="45"/>
        <w:jc w:val="both"/>
      </w:pPr>
      <w:r>
        <w:t xml:space="preserve">Although participating regions of the MAIA-TAQA project are heterogeneous in terms of innovation, they do share a common challenge: to develop and to define in details a group of new services, with strong innovative character, in the field of sustainability (energy, water, resources) for the SMEs from the MED countries. For this reason, MAIA-TAQA will design, launch and test different innovation services in the MAIA-TAQA pilot regions that will further be capitalized under innovation one-stop-shops (IOSS), designed and </w:t>
      </w:r>
      <w:r w:rsidR="00F66523">
        <w:t>implanted</w:t>
      </w:r>
      <w:r>
        <w:t xml:space="preserve"> as </w:t>
      </w:r>
      <w:r w:rsidR="00F66523">
        <w:t>stable</w:t>
      </w:r>
      <w:r>
        <w:t xml:space="preserve"> </w:t>
      </w:r>
      <w:r w:rsidR="00F66523">
        <w:t>initiatives</w:t>
      </w:r>
      <w:r>
        <w:t xml:space="preserve"> to endure beyond the project in those countries.</w:t>
      </w:r>
    </w:p>
    <w:p w14:paraId="28BFC0A4" w14:textId="151641DD" w:rsidR="00F13B29" w:rsidRDefault="00F13B29" w:rsidP="00F65532">
      <w:pPr>
        <w:pStyle w:val="BodyText"/>
        <w:spacing w:before="45"/>
        <w:jc w:val="both"/>
      </w:pPr>
      <w:r>
        <w:t xml:space="preserve">Among these services, an innovation voucher system </w:t>
      </w:r>
      <w:r w:rsidR="00F66523">
        <w:t>is being</w:t>
      </w:r>
      <w:r>
        <w:t xml:space="preserve"> tested, under the form of incentives (subcontracts), that will support the purchase of innovation services by local SMEs in each country, to introduce innovation in the field of resource efficiency. </w:t>
      </w:r>
      <w:r w:rsidRPr="00F13B29">
        <w:t>The selected SME</w:t>
      </w:r>
      <w:r w:rsidR="00F66523">
        <w:t>s</w:t>
      </w:r>
      <w:r w:rsidRPr="00F13B29">
        <w:t xml:space="preserve"> won’t receive direct money, but an in-kind contribution from the MAIA-TAQA project in the form of personalized innovation and knowledge services.</w:t>
      </w:r>
    </w:p>
    <w:p w14:paraId="5B779B47" w14:textId="2456640F" w:rsidR="00062C28" w:rsidRDefault="00F13B29" w:rsidP="00F65532">
      <w:pPr>
        <w:pStyle w:val="BodyText"/>
        <w:spacing w:before="45"/>
        <w:jc w:val="both"/>
      </w:pPr>
      <w:r>
        <w:t>With a total amount of 180.000 € available (60.000 € per each territory), and a</w:t>
      </w:r>
      <w:r w:rsidRPr="00714B76">
        <w:t xml:space="preserve"> threshold for the service </w:t>
      </w:r>
      <w:r>
        <w:t>of</w:t>
      </w:r>
      <w:r w:rsidRPr="00714B76">
        <w:t xml:space="preserve"> 2</w:t>
      </w:r>
      <w:r>
        <w:t>0.000 €</w:t>
      </w:r>
      <w:r w:rsidRPr="00714B76">
        <w:t xml:space="preserve">, it is estimated to </w:t>
      </w:r>
      <w:r>
        <w:t>cover the innovation needs of a minimum of 9</w:t>
      </w:r>
      <w:r w:rsidRPr="00714B76">
        <w:t xml:space="preserve"> </w:t>
      </w:r>
      <w:r>
        <w:t>S</w:t>
      </w:r>
      <w:r w:rsidRPr="00714B76">
        <w:t>MEs in the 3 MED countries</w:t>
      </w:r>
      <w:r>
        <w:t xml:space="preserve">, </w:t>
      </w:r>
      <w:r w:rsidR="0056138A">
        <w:t>through</w:t>
      </w:r>
      <w:r>
        <w:t xml:space="preserve"> MAIA-TAQA partners innovation service by subcontracts.</w:t>
      </w:r>
    </w:p>
    <w:p w14:paraId="57B742BB" w14:textId="77777777" w:rsidR="00F57A6B" w:rsidRDefault="00F57A6B" w:rsidP="00F65532">
      <w:pPr>
        <w:pStyle w:val="BodyText"/>
        <w:spacing w:before="45"/>
        <w:jc w:val="both"/>
      </w:pPr>
    </w:p>
    <w:p w14:paraId="72FDDC33" w14:textId="6F4225F6" w:rsidR="00155061" w:rsidRPr="00F57A6B" w:rsidRDefault="00155061" w:rsidP="00F65532">
      <w:pPr>
        <w:pStyle w:val="BodyText"/>
        <w:spacing w:before="45"/>
        <w:jc w:val="both"/>
      </w:pPr>
      <w:r w:rsidRPr="00F57A6B">
        <w:t>This call is in line with the objectives of the project, as the capacity of the SMEs to identify the innovation needs within the MED countries, reducing technical, business and commercial barriers.</w:t>
      </w:r>
    </w:p>
    <w:p w14:paraId="0FF59275" w14:textId="77777777" w:rsidR="00155061" w:rsidRPr="00F57A6B" w:rsidRDefault="00155061" w:rsidP="00F65532">
      <w:pPr>
        <w:pStyle w:val="BodyText"/>
        <w:spacing w:before="45"/>
        <w:jc w:val="both"/>
      </w:pPr>
      <w:r w:rsidRPr="00F57A6B">
        <w:t xml:space="preserve">This call is, therefore, the launch of a structured process which guarantees the following steps: </w:t>
      </w:r>
    </w:p>
    <w:p w14:paraId="2E1487F9" w14:textId="77777777" w:rsidR="00F57A6B" w:rsidRPr="00F57A6B" w:rsidRDefault="00155061">
      <w:pPr>
        <w:widowControl/>
        <w:numPr>
          <w:ilvl w:val="0"/>
          <w:numId w:val="11"/>
        </w:numPr>
        <w:autoSpaceDE/>
        <w:autoSpaceDN/>
        <w:spacing w:line="300" w:lineRule="exact"/>
        <w:jc w:val="both"/>
        <w:rPr>
          <w:sz w:val="20"/>
          <w:szCs w:val="20"/>
        </w:rPr>
      </w:pPr>
      <w:r w:rsidRPr="00F57A6B">
        <w:rPr>
          <w:sz w:val="20"/>
          <w:szCs w:val="20"/>
          <w:lang w:val="en-GB"/>
        </w:rPr>
        <w:t>Launch of the vouchers open call</w:t>
      </w:r>
    </w:p>
    <w:p w14:paraId="345B81ED" w14:textId="5CE73CCE" w:rsidR="00155061" w:rsidRPr="00F57A6B" w:rsidRDefault="00155061">
      <w:pPr>
        <w:widowControl/>
        <w:numPr>
          <w:ilvl w:val="0"/>
          <w:numId w:val="11"/>
        </w:numPr>
        <w:autoSpaceDE/>
        <w:autoSpaceDN/>
        <w:spacing w:line="300" w:lineRule="exact"/>
        <w:jc w:val="both"/>
        <w:rPr>
          <w:sz w:val="20"/>
          <w:szCs w:val="20"/>
        </w:rPr>
      </w:pPr>
      <w:r w:rsidRPr="00F57A6B">
        <w:rPr>
          <w:sz w:val="20"/>
          <w:szCs w:val="20"/>
          <w:lang w:val="en-GB"/>
        </w:rPr>
        <w:t>Submission of proposals from the SMEs</w:t>
      </w:r>
    </w:p>
    <w:p w14:paraId="35942FB3" w14:textId="77777777" w:rsidR="00155061" w:rsidRPr="00155061" w:rsidRDefault="00155061">
      <w:pPr>
        <w:widowControl/>
        <w:numPr>
          <w:ilvl w:val="0"/>
          <w:numId w:val="11"/>
        </w:numPr>
        <w:autoSpaceDE/>
        <w:autoSpaceDN/>
        <w:spacing w:line="300" w:lineRule="exact"/>
        <w:jc w:val="both"/>
        <w:rPr>
          <w:sz w:val="20"/>
          <w:szCs w:val="20"/>
        </w:rPr>
      </w:pPr>
      <w:r w:rsidRPr="00155061">
        <w:rPr>
          <w:sz w:val="20"/>
          <w:szCs w:val="20"/>
        </w:rPr>
        <w:t>Selection of SMEs (min 3 per pilot country)</w:t>
      </w:r>
    </w:p>
    <w:p w14:paraId="10F6AE43" w14:textId="77777777" w:rsidR="00155061" w:rsidRPr="00155061" w:rsidRDefault="00155061">
      <w:pPr>
        <w:widowControl/>
        <w:numPr>
          <w:ilvl w:val="0"/>
          <w:numId w:val="10"/>
        </w:numPr>
        <w:autoSpaceDE/>
        <w:autoSpaceDN/>
        <w:spacing w:line="300" w:lineRule="exact"/>
        <w:jc w:val="both"/>
        <w:rPr>
          <w:sz w:val="20"/>
          <w:szCs w:val="20"/>
          <w:lang w:val="en-GB"/>
        </w:rPr>
      </w:pPr>
      <w:r w:rsidRPr="00155061">
        <w:rPr>
          <w:sz w:val="20"/>
          <w:szCs w:val="20"/>
          <w:lang w:val="en-GB"/>
        </w:rPr>
        <w:t>Formulation of a complete innovation request to innovation providers by the MAIA-TAQA regional partners in collaboration with each SME and according to the needs included in the call application request.</w:t>
      </w:r>
    </w:p>
    <w:p w14:paraId="6287F7B6" w14:textId="77777777" w:rsidR="00155061" w:rsidRPr="00155061" w:rsidRDefault="00155061">
      <w:pPr>
        <w:widowControl/>
        <w:numPr>
          <w:ilvl w:val="0"/>
          <w:numId w:val="10"/>
        </w:numPr>
        <w:autoSpaceDE/>
        <w:autoSpaceDN/>
        <w:spacing w:line="300" w:lineRule="exact"/>
        <w:jc w:val="both"/>
        <w:rPr>
          <w:sz w:val="20"/>
          <w:szCs w:val="20"/>
          <w:lang w:val="en-GB"/>
        </w:rPr>
      </w:pPr>
      <w:r w:rsidRPr="00155061">
        <w:rPr>
          <w:sz w:val="20"/>
          <w:szCs w:val="20"/>
          <w:lang w:val="en-GB"/>
        </w:rPr>
        <w:t>Preparation of the tender for innovation services by the MAIA-TAQA regional partners in collaboration with each SME</w:t>
      </w:r>
    </w:p>
    <w:p w14:paraId="38E72009" w14:textId="714E2355" w:rsidR="00155061" w:rsidRPr="00155061" w:rsidRDefault="00155061">
      <w:pPr>
        <w:widowControl/>
        <w:numPr>
          <w:ilvl w:val="0"/>
          <w:numId w:val="10"/>
        </w:numPr>
        <w:autoSpaceDE/>
        <w:autoSpaceDN/>
        <w:spacing w:line="300" w:lineRule="exact"/>
        <w:jc w:val="both"/>
        <w:rPr>
          <w:sz w:val="20"/>
          <w:szCs w:val="20"/>
          <w:lang w:val="en-GB"/>
        </w:rPr>
      </w:pPr>
      <w:r w:rsidRPr="00155061">
        <w:rPr>
          <w:sz w:val="20"/>
          <w:szCs w:val="20"/>
          <w:lang w:val="en-GB"/>
        </w:rPr>
        <w:t>Submission of offers from the service providers (</w:t>
      </w:r>
      <w:r w:rsidR="00F65532" w:rsidRPr="00155061">
        <w:rPr>
          <w:sz w:val="20"/>
          <w:szCs w:val="20"/>
          <w:lang w:val="en-GB"/>
        </w:rPr>
        <w:t>i.e.,</w:t>
      </w:r>
      <w:r w:rsidRPr="00155061">
        <w:rPr>
          <w:sz w:val="20"/>
          <w:szCs w:val="20"/>
          <w:lang w:val="en-GB"/>
        </w:rPr>
        <w:t xml:space="preserve"> research entities, universities, private companies, etc.)</w:t>
      </w:r>
    </w:p>
    <w:p w14:paraId="54305B50" w14:textId="356993CF" w:rsidR="00155061" w:rsidRPr="00155061" w:rsidRDefault="00155061">
      <w:pPr>
        <w:widowControl/>
        <w:numPr>
          <w:ilvl w:val="0"/>
          <w:numId w:val="10"/>
        </w:numPr>
        <w:autoSpaceDE/>
        <w:autoSpaceDN/>
        <w:spacing w:line="300" w:lineRule="exact"/>
        <w:jc w:val="both"/>
        <w:rPr>
          <w:sz w:val="20"/>
          <w:szCs w:val="20"/>
          <w:lang w:val="en-GB"/>
        </w:rPr>
      </w:pPr>
      <w:r w:rsidRPr="00155061">
        <w:rPr>
          <w:sz w:val="20"/>
          <w:szCs w:val="20"/>
          <w:lang w:val="en-GB"/>
        </w:rPr>
        <w:t>Providers’ selection, subcontracting and contract signature among the MAIA-TAQA regional partners and the providers selected.</w:t>
      </w:r>
    </w:p>
    <w:p w14:paraId="70CBFEB6" w14:textId="77777777" w:rsidR="00F57A6B" w:rsidRDefault="00F57A6B" w:rsidP="00F57A6B">
      <w:pPr>
        <w:pStyle w:val="BodyText"/>
        <w:spacing w:before="45"/>
        <w:ind w:left="102"/>
        <w:jc w:val="both"/>
        <w:rPr>
          <w:lang w:val="en-GB"/>
        </w:rPr>
      </w:pPr>
    </w:p>
    <w:p w14:paraId="5A7F3C89" w14:textId="77777777" w:rsidR="00F65532" w:rsidRDefault="00F65532" w:rsidP="00F57A6B">
      <w:pPr>
        <w:pStyle w:val="BodyText"/>
        <w:spacing w:before="45"/>
        <w:ind w:left="102"/>
        <w:jc w:val="both"/>
        <w:rPr>
          <w:lang w:val="en-GB"/>
        </w:rPr>
      </w:pPr>
    </w:p>
    <w:p w14:paraId="570C8732" w14:textId="794F03A1" w:rsidR="00911747" w:rsidRDefault="009A32BA" w:rsidP="00B3668E">
      <w:pPr>
        <w:pStyle w:val="Heading3"/>
      </w:pPr>
      <w:r>
        <w:t>Background</w:t>
      </w:r>
      <w:r>
        <w:rPr>
          <w:spacing w:val="-4"/>
        </w:rPr>
        <w:t xml:space="preserve"> </w:t>
      </w:r>
      <w:r>
        <w:t>documentation</w:t>
      </w:r>
    </w:p>
    <w:p w14:paraId="16AB7284" w14:textId="64E15EC6" w:rsidR="00911747" w:rsidRDefault="009A32BA" w:rsidP="00C40D1C">
      <w:pPr>
        <w:pStyle w:val="BodyText"/>
        <w:spacing w:before="47" w:line="276" w:lineRule="auto"/>
        <w:ind w:left="102" w:right="117"/>
        <w:jc w:val="both"/>
      </w:pPr>
      <w:r>
        <w:t xml:space="preserve">The following documents </w:t>
      </w:r>
      <w:r w:rsidR="00990172">
        <w:t xml:space="preserve">provide </w:t>
      </w:r>
      <w:r w:rsidR="0099174B">
        <w:t xml:space="preserve">important </w:t>
      </w:r>
      <w:r>
        <w:t>support</w:t>
      </w:r>
      <w:r w:rsidR="00210C82">
        <w:t>ing</w:t>
      </w:r>
      <w:r>
        <w:t xml:space="preserve"> </w:t>
      </w:r>
      <w:r w:rsidR="0099174B">
        <w:t xml:space="preserve">and background </w:t>
      </w:r>
      <w:r>
        <w:t xml:space="preserve">information </w:t>
      </w:r>
      <w:r w:rsidR="00312375">
        <w:t>about the ToR</w:t>
      </w:r>
    </w:p>
    <w:p w14:paraId="2915CF93" w14:textId="77777777" w:rsidR="00E920B9" w:rsidRPr="00147DBD" w:rsidRDefault="00E920B9" w:rsidP="00E920B9">
      <w:pPr>
        <w:pStyle w:val="ListParagraph"/>
        <w:widowControl/>
        <w:ind w:firstLine="0"/>
        <w:jc w:val="both"/>
        <w:rPr>
          <w:sz w:val="20"/>
          <w:szCs w:val="20"/>
        </w:rPr>
      </w:pPr>
    </w:p>
    <w:p w14:paraId="0946A608" w14:textId="0B3CA832" w:rsidR="00236B1E" w:rsidRPr="00CF652D" w:rsidRDefault="00FC5AAF">
      <w:pPr>
        <w:pStyle w:val="ListParagraph"/>
        <w:widowControl/>
        <w:numPr>
          <w:ilvl w:val="0"/>
          <w:numId w:val="9"/>
        </w:numPr>
        <w:spacing w:before="36"/>
        <w:jc w:val="both"/>
        <w:rPr>
          <w:sz w:val="20"/>
          <w:szCs w:val="20"/>
        </w:rPr>
      </w:pPr>
      <w:hyperlink r:id="rId16" w:history="1">
        <w:r w:rsidR="00CF652D" w:rsidRPr="00312375">
          <w:rPr>
            <w:rStyle w:val="Hyperlink"/>
            <w:sz w:val="20"/>
            <w:szCs w:val="20"/>
          </w:rPr>
          <w:t>Call for application: 3 SMEs to receive Innovation Vouchers for support in resource efficiency services</w:t>
        </w:r>
      </w:hyperlink>
    </w:p>
    <w:p w14:paraId="181E6E10" w14:textId="47148E8A" w:rsidR="00E920B9" w:rsidRDefault="00FC5AAF">
      <w:pPr>
        <w:pStyle w:val="ListParagraph"/>
        <w:widowControl/>
        <w:numPr>
          <w:ilvl w:val="0"/>
          <w:numId w:val="9"/>
        </w:numPr>
        <w:spacing w:before="36"/>
        <w:jc w:val="both"/>
        <w:rPr>
          <w:sz w:val="20"/>
          <w:szCs w:val="20"/>
        </w:rPr>
      </w:pPr>
      <w:hyperlink r:id="rId17" w:history="1">
        <w:r w:rsidR="00CF652D" w:rsidRPr="00AC6F29">
          <w:rPr>
            <w:rStyle w:val="Hyperlink"/>
            <w:sz w:val="20"/>
            <w:szCs w:val="20"/>
          </w:rPr>
          <w:t>M</w:t>
        </w:r>
        <w:r w:rsidR="00312375" w:rsidRPr="00AC6F29">
          <w:rPr>
            <w:rStyle w:val="Hyperlink"/>
            <w:sz w:val="20"/>
            <w:szCs w:val="20"/>
          </w:rPr>
          <w:t>AIA</w:t>
        </w:r>
        <w:r w:rsidR="00CF652D" w:rsidRPr="00AC6F29">
          <w:rPr>
            <w:rStyle w:val="Hyperlink"/>
            <w:sz w:val="20"/>
            <w:szCs w:val="20"/>
          </w:rPr>
          <w:t>-T</w:t>
        </w:r>
        <w:r w:rsidR="00312375" w:rsidRPr="00AC6F29">
          <w:rPr>
            <w:rStyle w:val="Hyperlink"/>
            <w:sz w:val="20"/>
            <w:szCs w:val="20"/>
          </w:rPr>
          <w:t>AQA</w:t>
        </w:r>
        <w:r w:rsidR="00CF652D" w:rsidRPr="00AC6F29">
          <w:rPr>
            <w:rStyle w:val="Hyperlink"/>
            <w:sz w:val="20"/>
            <w:szCs w:val="20"/>
          </w:rPr>
          <w:t xml:space="preserve"> </w:t>
        </w:r>
        <w:r w:rsidR="00AC6F29">
          <w:rPr>
            <w:rStyle w:val="Hyperlink"/>
            <w:sz w:val="20"/>
            <w:szCs w:val="20"/>
          </w:rPr>
          <w:t xml:space="preserve">Innovation Voucher </w:t>
        </w:r>
        <w:r w:rsidR="00CF652D" w:rsidRPr="00AC6F29">
          <w:rPr>
            <w:rStyle w:val="Hyperlink"/>
            <w:sz w:val="20"/>
            <w:szCs w:val="20"/>
          </w:rPr>
          <w:t xml:space="preserve">Call for application </w:t>
        </w:r>
        <w:r w:rsidR="00AC6F29">
          <w:rPr>
            <w:rStyle w:val="Hyperlink"/>
            <w:sz w:val="20"/>
            <w:szCs w:val="20"/>
          </w:rPr>
          <w:t>R</w:t>
        </w:r>
        <w:r w:rsidR="00312375" w:rsidRPr="00AC6F29">
          <w:rPr>
            <w:rStyle w:val="Hyperlink"/>
            <w:sz w:val="20"/>
            <w:szCs w:val="20"/>
          </w:rPr>
          <w:t>egulations</w:t>
        </w:r>
      </w:hyperlink>
    </w:p>
    <w:p w14:paraId="7AAD2649" w14:textId="66590482" w:rsidR="00AC6F29" w:rsidRPr="00CF652D" w:rsidRDefault="00FC5AAF">
      <w:pPr>
        <w:pStyle w:val="ListParagraph"/>
        <w:widowControl/>
        <w:numPr>
          <w:ilvl w:val="0"/>
          <w:numId w:val="9"/>
        </w:numPr>
        <w:spacing w:before="36"/>
        <w:jc w:val="both"/>
        <w:rPr>
          <w:sz w:val="20"/>
          <w:szCs w:val="20"/>
        </w:rPr>
      </w:pPr>
      <w:hyperlink r:id="rId18" w:history="1">
        <w:r w:rsidR="00AC6F29" w:rsidRPr="00AC6F29">
          <w:rPr>
            <w:rStyle w:val="Hyperlink"/>
            <w:sz w:val="20"/>
            <w:szCs w:val="20"/>
          </w:rPr>
          <w:t>MAIA-TAQA Innovation Voucher application Form</w:t>
        </w:r>
      </w:hyperlink>
    </w:p>
    <w:p w14:paraId="041352D5" w14:textId="77777777" w:rsidR="00990172" w:rsidRPr="00147DBD" w:rsidRDefault="00990172" w:rsidP="00147DBD">
      <w:pPr>
        <w:widowControl/>
        <w:spacing w:before="36"/>
        <w:ind w:left="461"/>
        <w:jc w:val="both"/>
        <w:rPr>
          <w:rFonts w:ascii="Symbol" w:hAnsi="Symbol"/>
          <w:sz w:val="20"/>
          <w:szCs w:val="20"/>
        </w:rPr>
      </w:pPr>
    </w:p>
    <w:p w14:paraId="0D621E12" w14:textId="77777777" w:rsidR="00972895" w:rsidRDefault="00972895">
      <w:pPr>
        <w:rPr>
          <w:b/>
          <w:bCs/>
        </w:rPr>
      </w:pPr>
      <w:r>
        <w:br w:type="page"/>
      </w:r>
    </w:p>
    <w:p w14:paraId="7FFDA2B9" w14:textId="6E494ED4" w:rsidR="00F02787" w:rsidRDefault="009A32BA" w:rsidP="00B3668E">
      <w:pPr>
        <w:pStyle w:val="Heading3"/>
      </w:pPr>
      <w:r>
        <w:lastRenderedPageBreak/>
        <w:t>Objective</w:t>
      </w:r>
      <w:r>
        <w:rPr>
          <w:spacing w:val="-3"/>
        </w:rPr>
        <w:t xml:space="preserve"> </w:t>
      </w:r>
      <w:r>
        <w:t>of</w:t>
      </w:r>
      <w:r>
        <w:rPr>
          <w:spacing w:val="-3"/>
        </w:rPr>
        <w:t xml:space="preserve"> </w:t>
      </w:r>
      <w:r>
        <w:t>the</w:t>
      </w:r>
      <w:r>
        <w:rPr>
          <w:spacing w:val="-2"/>
        </w:rPr>
        <w:t xml:space="preserve"> </w:t>
      </w:r>
      <w:r>
        <w:t>assignment</w:t>
      </w:r>
    </w:p>
    <w:p w14:paraId="18F77BF2" w14:textId="77777777" w:rsidR="00F02787" w:rsidRDefault="00F02787" w:rsidP="005310BE">
      <w:pPr>
        <w:pStyle w:val="BodyText"/>
      </w:pPr>
      <w:r w:rsidRPr="00F57A6B">
        <w:t>Th</w:t>
      </w:r>
      <w:r>
        <w:t>e call for application resulted in selection of three proposals as follows:</w:t>
      </w:r>
    </w:p>
    <w:p w14:paraId="695AB23A" w14:textId="77777777" w:rsidR="00F02787" w:rsidRPr="00BD6398" w:rsidRDefault="00F02787" w:rsidP="005310BE">
      <w:pPr>
        <w:pStyle w:val="BodyText"/>
        <w:numPr>
          <w:ilvl w:val="0"/>
          <w:numId w:val="34"/>
        </w:numPr>
      </w:pPr>
      <w:r w:rsidRPr="00BD6398">
        <w:t>“High Power Density Converter Based on GAN MOSFET Devices”, submitted by AWB-Electronics, Alexandria, Egypt.</w:t>
      </w:r>
    </w:p>
    <w:p w14:paraId="57744791" w14:textId="77777777" w:rsidR="00F02787" w:rsidRPr="00BD6398" w:rsidRDefault="00F02787" w:rsidP="005310BE">
      <w:pPr>
        <w:pStyle w:val="BodyText"/>
        <w:numPr>
          <w:ilvl w:val="0"/>
          <w:numId w:val="34"/>
        </w:numPr>
      </w:pPr>
      <w:r w:rsidRPr="00BD6398">
        <w:t>“Sustain Egypt’s Energy program”, submitted by EJADA for consultation and training, Alexandria, Egypt.</w:t>
      </w:r>
    </w:p>
    <w:p w14:paraId="2315DE22" w14:textId="2A8B9D60" w:rsidR="00F02787" w:rsidRPr="00BD6398" w:rsidRDefault="00F02787" w:rsidP="005310BE">
      <w:pPr>
        <w:pStyle w:val="BodyText"/>
        <w:numPr>
          <w:ilvl w:val="0"/>
          <w:numId w:val="34"/>
        </w:numPr>
      </w:pPr>
      <w:r w:rsidRPr="00BD6398">
        <w:t>“Water desalination / purification by using solar thermal technology”, submitted by</w:t>
      </w:r>
      <w:r w:rsidRPr="00F02787">
        <w:t xml:space="preserve"> </w:t>
      </w:r>
      <w:proofErr w:type="spellStart"/>
      <w:r w:rsidRPr="00BD6398">
        <w:t>Mesalla</w:t>
      </w:r>
      <w:proofErr w:type="spellEnd"/>
      <w:r w:rsidRPr="00BD6398">
        <w:t xml:space="preserve"> Engineering Works (MES), Alexandria, Egypt.</w:t>
      </w:r>
    </w:p>
    <w:p w14:paraId="2D9BCB52" w14:textId="0828402E" w:rsidR="00C72C5E" w:rsidRDefault="0076680C" w:rsidP="005310BE">
      <w:pPr>
        <w:pStyle w:val="BodyText"/>
        <w:rPr>
          <w:lang w:val="en-GB"/>
        </w:rPr>
      </w:pPr>
      <w:r>
        <w:t xml:space="preserve">The objective of the assignment </w:t>
      </w:r>
      <w:r w:rsidR="00F02787">
        <w:t xml:space="preserve">is </w:t>
      </w:r>
      <w:bookmarkStart w:id="0" w:name="_GoBack"/>
      <w:r w:rsidR="00F02787">
        <w:t xml:space="preserve">to offer support for the three above selected proposals </w:t>
      </w:r>
      <w:r w:rsidR="0041160A">
        <w:t>through</w:t>
      </w:r>
      <w:r w:rsidR="00F02787">
        <w:t xml:space="preserve"> different services packages that meets their innovation</w:t>
      </w:r>
      <w:bookmarkEnd w:id="0"/>
      <w:r w:rsidR="00C72C5E">
        <w:t xml:space="preserve">. </w:t>
      </w:r>
      <w:r w:rsidR="00C72C5E">
        <w:rPr>
          <w:lang w:val="en-GB"/>
        </w:rPr>
        <w:t xml:space="preserve">The type of services covered </w:t>
      </w:r>
      <w:r w:rsidR="005310BE">
        <w:rPr>
          <w:lang w:val="en-GB"/>
        </w:rPr>
        <w:t>through</w:t>
      </w:r>
      <w:r w:rsidR="00C72C5E">
        <w:rPr>
          <w:lang w:val="en-GB"/>
        </w:rPr>
        <w:t xml:space="preserve"> the MAIA-TAQA voucher call are:</w:t>
      </w:r>
    </w:p>
    <w:p w14:paraId="0B32DB90" w14:textId="77777777" w:rsidR="00972895" w:rsidRDefault="00972895" w:rsidP="005310BE">
      <w:pPr>
        <w:pStyle w:val="BodyText"/>
        <w:rPr>
          <w:lang w:val="en-GB"/>
        </w:rPr>
      </w:pPr>
    </w:p>
    <w:p w14:paraId="4CD3D943" w14:textId="77777777" w:rsidR="00C72C5E" w:rsidRPr="005310BE" w:rsidRDefault="00C72C5E">
      <w:pPr>
        <w:pStyle w:val="ListParagraph"/>
        <w:widowControl/>
        <w:numPr>
          <w:ilvl w:val="0"/>
          <w:numId w:val="13"/>
        </w:numPr>
        <w:autoSpaceDE/>
        <w:autoSpaceDN/>
        <w:spacing w:after="200" w:line="276" w:lineRule="auto"/>
        <w:ind w:left="1416" w:hanging="1056"/>
        <w:contextualSpacing/>
        <w:rPr>
          <w:sz w:val="20"/>
          <w:szCs w:val="20"/>
        </w:rPr>
      </w:pPr>
      <w:r w:rsidRPr="005310BE">
        <w:rPr>
          <w:b/>
          <w:bCs/>
          <w:sz w:val="20"/>
          <w:szCs w:val="20"/>
        </w:rPr>
        <w:t>Technical services</w:t>
      </w:r>
      <w:r w:rsidRPr="005310BE">
        <w:rPr>
          <w:sz w:val="20"/>
          <w:szCs w:val="20"/>
        </w:rPr>
        <w:t>:</w:t>
      </w:r>
    </w:p>
    <w:p w14:paraId="7642BC53" w14:textId="77777777" w:rsidR="00C72C5E" w:rsidRPr="005310BE" w:rsidRDefault="00C72C5E">
      <w:pPr>
        <w:pStyle w:val="ListParagraph"/>
        <w:widowControl/>
        <w:numPr>
          <w:ilvl w:val="1"/>
          <w:numId w:val="13"/>
        </w:numPr>
        <w:autoSpaceDE/>
        <w:autoSpaceDN/>
        <w:rPr>
          <w:sz w:val="20"/>
          <w:szCs w:val="20"/>
        </w:rPr>
      </w:pPr>
      <w:r w:rsidRPr="005310BE">
        <w:rPr>
          <w:sz w:val="20"/>
          <w:szCs w:val="20"/>
        </w:rPr>
        <w:t>Technology watch</w:t>
      </w:r>
    </w:p>
    <w:p w14:paraId="793FA5F3" w14:textId="77777777" w:rsidR="00C72C5E" w:rsidRPr="005310BE" w:rsidRDefault="00C72C5E">
      <w:pPr>
        <w:pStyle w:val="ListParagraph"/>
        <w:widowControl/>
        <w:numPr>
          <w:ilvl w:val="1"/>
          <w:numId w:val="13"/>
        </w:numPr>
        <w:autoSpaceDE/>
        <w:autoSpaceDN/>
        <w:rPr>
          <w:sz w:val="20"/>
          <w:szCs w:val="20"/>
        </w:rPr>
      </w:pPr>
      <w:r w:rsidRPr="005310BE">
        <w:rPr>
          <w:sz w:val="20"/>
          <w:szCs w:val="20"/>
        </w:rPr>
        <w:t>Innovation Reports and Technology Scouting</w:t>
      </w:r>
    </w:p>
    <w:p w14:paraId="19CE4767" w14:textId="77777777" w:rsidR="00C72C5E" w:rsidRPr="005310BE" w:rsidRDefault="00C72C5E">
      <w:pPr>
        <w:pStyle w:val="ListParagraph"/>
        <w:widowControl/>
        <w:numPr>
          <w:ilvl w:val="1"/>
          <w:numId w:val="13"/>
        </w:numPr>
        <w:autoSpaceDE/>
        <w:autoSpaceDN/>
        <w:rPr>
          <w:sz w:val="20"/>
          <w:szCs w:val="20"/>
        </w:rPr>
      </w:pPr>
      <w:r w:rsidRPr="005310BE">
        <w:rPr>
          <w:sz w:val="20"/>
          <w:szCs w:val="20"/>
        </w:rPr>
        <w:t>Renting of testing facilities</w:t>
      </w:r>
    </w:p>
    <w:p w14:paraId="1995F218" w14:textId="77777777" w:rsidR="00C72C5E" w:rsidRPr="005310BE" w:rsidRDefault="00C72C5E">
      <w:pPr>
        <w:pStyle w:val="ListParagraph"/>
        <w:widowControl/>
        <w:numPr>
          <w:ilvl w:val="1"/>
          <w:numId w:val="13"/>
        </w:numPr>
        <w:autoSpaceDE/>
        <w:autoSpaceDN/>
        <w:rPr>
          <w:sz w:val="20"/>
          <w:szCs w:val="20"/>
        </w:rPr>
      </w:pPr>
      <w:r w:rsidRPr="005310BE">
        <w:rPr>
          <w:sz w:val="20"/>
          <w:szCs w:val="20"/>
        </w:rPr>
        <w:t>Technical support</w:t>
      </w:r>
    </w:p>
    <w:p w14:paraId="2875349F" w14:textId="77777777" w:rsidR="00C72C5E" w:rsidRPr="005310BE" w:rsidRDefault="00C72C5E">
      <w:pPr>
        <w:pStyle w:val="ListParagraph"/>
        <w:widowControl/>
        <w:numPr>
          <w:ilvl w:val="1"/>
          <w:numId w:val="13"/>
        </w:numPr>
        <w:autoSpaceDE/>
        <w:autoSpaceDN/>
        <w:rPr>
          <w:sz w:val="20"/>
          <w:szCs w:val="20"/>
        </w:rPr>
      </w:pPr>
      <w:r w:rsidRPr="005310BE">
        <w:rPr>
          <w:sz w:val="20"/>
          <w:szCs w:val="20"/>
        </w:rPr>
        <w:t>Support for university-business technology transfer and intellectual property services</w:t>
      </w:r>
    </w:p>
    <w:p w14:paraId="3370908E" w14:textId="77777777" w:rsidR="00C72C5E" w:rsidRPr="005310BE" w:rsidRDefault="00C72C5E">
      <w:pPr>
        <w:pStyle w:val="ListParagraph"/>
        <w:widowControl/>
        <w:numPr>
          <w:ilvl w:val="1"/>
          <w:numId w:val="13"/>
        </w:numPr>
        <w:autoSpaceDE/>
        <w:autoSpaceDN/>
        <w:rPr>
          <w:sz w:val="20"/>
          <w:szCs w:val="20"/>
        </w:rPr>
      </w:pPr>
      <w:r w:rsidRPr="005310BE">
        <w:rPr>
          <w:sz w:val="20"/>
          <w:szCs w:val="20"/>
        </w:rPr>
        <w:t>Analysis of the most relevant scientific production and capabilities of university teams</w:t>
      </w:r>
    </w:p>
    <w:p w14:paraId="0066546F" w14:textId="77777777" w:rsidR="00C72C5E" w:rsidRPr="005310BE" w:rsidRDefault="00C72C5E">
      <w:pPr>
        <w:pStyle w:val="ListParagraph"/>
        <w:widowControl/>
        <w:numPr>
          <w:ilvl w:val="1"/>
          <w:numId w:val="13"/>
        </w:numPr>
        <w:autoSpaceDE/>
        <w:autoSpaceDN/>
        <w:rPr>
          <w:sz w:val="20"/>
          <w:szCs w:val="20"/>
        </w:rPr>
      </w:pPr>
      <w:r w:rsidRPr="005310BE">
        <w:rPr>
          <w:sz w:val="20"/>
          <w:szCs w:val="20"/>
        </w:rPr>
        <w:t>Efficient research mapping</w:t>
      </w:r>
    </w:p>
    <w:p w14:paraId="70C1C651" w14:textId="391DD54A" w:rsidR="00C72C5E" w:rsidRDefault="00C72C5E">
      <w:pPr>
        <w:pStyle w:val="ListParagraph"/>
        <w:widowControl/>
        <w:numPr>
          <w:ilvl w:val="1"/>
          <w:numId w:val="13"/>
        </w:numPr>
        <w:autoSpaceDE/>
        <w:autoSpaceDN/>
        <w:rPr>
          <w:sz w:val="20"/>
          <w:szCs w:val="20"/>
        </w:rPr>
      </w:pPr>
      <w:r w:rsidRPr="005310BE">
        <w:rPr>
          <w:sz w:val="20"/>
          <w:szCs w:val="20"/>
        </w:rPr>
        <w:t>Technology missions with international R&amp;D&amp;</w:t>
      </w:r>
      <w:r w:rsidR="00F65532">
        <w:rPr>
          <w:sz w:val="20"/>
          <w:szCs w:val="20"/>
        </w:rPr>
        <w:t>I</w:t>
      </w:r>
      <w:r w:rsidRPr="005310BE">
        <w:rPr>
          <w:sz w:val="20"/>
          <w:szCs w:val="20"/>
        </w:rPr>
        <w:t xml:space="preserve"> centers</w:t>
      </w:r>
    </w:p>
    <w:p w14:paraId="488C57A4" w14:textId="77777777" w:rsidR="00972895" w:rsidRPr="005310BE" w:rsidRDefault="00972895">
      <w:pPr>
        <w:pStyle w:val="ListParagraph"/>
        <w:widowControl/>
        <w:numPr>
          <w:ilvl w:val="1"/>
          <w:numId w:val="13"/>
        </w:numPr>
        <w:autoSpaceDE/>
        <w:autoSpaceDN/>
        <w:rPr>
          <w:sz w:val="20"/>
          <w:szCs w:val="20"/>
        </w:rPr>
      </w:pPr>
    </w:p>
    <w:p w14:paraId="54E200C5" w14:textId="77777777" w:rsidR="00C72C5E" w:rsidRPr="005310BE" w:rsidRDefault="00C72C5E">
      <w:pPr>
        <w:pStyle w:val="ListParagraph"/>
        <w:widowControl/>
        <w:numPr>
          <w:ilvl w:val="0"/>
          <w:numId w:val="13"/>
        </w:numPr>
        <w:autoSpaceDE/>
        <w:autoSpaceDN/>
        <w:spacing w:after="200" w:line="276" w:lineRule="auto"/>
        <w:contextualSpacing/>
        <w:rPr>
          <w:b/>
          <w:bCs/>
          <w:sz w:val="20"/>
          <w:szCs w:val="20"/>
        </w:rPr>
      </w:pPr>
      <w:r w:rsidRPr="005310BE">
        <w:rPr>
          <w:b/>
          <w:bCs/>
          <w:sz w:val="20"/>
          <w:szCs w:val="20"/>
        </w:rPr>
        <w:t>Business consultancy:</w:t>
      </w:r>
    </w:p>
    <w:p w14:paraId="7D446AA4" w14:textId="77777777" w:rsidR="00C72C5E" w:rsidRPr="005310BE" w:rsidRDefault="00C72C5E">
      <w:pPr>
        <w:pStyle w:val="ListParagraph"/>
        <w:widowControl/>
        <w:numPr>
          <w:ilvl w:val="1"/>
          <w:numId w:val="13"/>
        </w:numPr>
        <w:autoSpaceDE/>
        <w:autoSpaceDN/>
        <w:rPr>
          <w:sz w:val="20"/>
          <w:szCs w:val="20"/>
        </w:rPr>
      </w:pPr>
      <w:r w:rsidRPr="005310BE">
        <w:rPr>
          <w:sz w:val="20"/>
          <w:szCs w:val="20"/>
        </w:rPr>
        <w:t>Establishment of the company</w:t>
      </w:r>
    </w:p>
    <w:p w14:paraId="44BC170E" w14:textId="77777777" w:rsidR="00C72C5E" w:rsidRPr="005310BE" w:rsidRDefault="00C72C5E">
      <w:pPr>
        <w:pStyle w:val="ListParagraph"/>
        <w:widowControl/>
        <w:numPr>
          <w:ilvl w:val="1"/>
          <w:numId w:val="13"/>
        </w:numPr>
        <w:autoSpaceDE/>
        <w:autoSpaceDN/>
        <w:rPr>
          <w:sz w:val="20"/>
          <w:szCs w:val="20"/>
        </w:rPr>
      </w:pPr>
      <w:r w:rsidRPr="005310BE">
        <w:rPr>
          <w:sz w:val="20"/>
          <w:szCs w:val="20"/>
        </w:rPr>
        <w:t>Specialized advice (legal, sales, IP, innovation, accreditation, etc.):</w:t>
      </w:r>
    </w:p>
    <w:p w14:paraId="7ECD4920" w14:textId="09B0A5FD" w:rsidR="00C72C5E" w:rsidRPr="005310BE" w:rsidRDefault="00C72C5E">
      <w:pPr>
        <w:pStyle w:val="ListParagraph"/>
        <w:widowControl/>
        <w:numPr>
          <w:ilvl w:val="1"/>
          <w:numId w:val="13"/>
        </w:numPr>
        <w:autoSpaceDE/>
        <w:autoSpaceDN/>
        <w:rPr>
          <w:sz w:val="20"/>
          <w:szCs w:val="20"/>
        </w:rPr>
      </w:pPr>
      <w:r w:rsidRPr="005310BE">
        <w:rPr>
          <w:sz w:val="20"/>
          <w:szCs w:val="20"/>
        </w:rPr>
        <w:t>Support of internationalization of R&amp;D&amp;I initiatives</w:t>
      </w:r>
    </w:p>
    <w:p w14:paraId="247B570C" w14:textId="4B0B0DA9" w:rsidR="00C72C5E" w:rsidRDefault="00C72C5E">
      <w:pPr>
        <w:pStyle w:val="ListParagraph"/>
        <w:widowControl/>
        <w:numPr>
          <w:ilvl w:val="1"/>
          <w:numId w:val="13"/>
        </w:numPr>
        <w:autoSpaceDE/>
        <w:autoSpaceDN/>
        <w:rPr>
          <w:sz w:val="20"/>
          <w:szCs w:val="20"/>
        </w:rPr>
      </w:pPr>
      <w:r w:rsidRPr="005310BE">
        <w:rPr>
          <w:sz w:val="20"/>
          <w:szCs w:val="20"/>
        </w:rPr>
        <w:t>Financing and funding search</w:t>
      </w:r>
    </w:p>
    <w:p w14:paraId="0217F97F" w14:textId="77777777" w:rsidR="00972895" w:rsidRPr="005310BE" w:rsidRDefault="00972895" w:rsidP="00972895">
      <w:pPr>
        <w:pStyle w:val="ListParagraph"/>
        <w:widowControl/>
        <w:autoSpaceDE/>
        <w:autoSpaceDN/>
        <w:ind w:left="1440" w:firstLine="0"/>
        <w:rPr>
          <w:sz w:val="20"/>
          <w:szCs w:val="20"/>
        </w:rPr>
      </w:pPr>
    </w:p>
    <w:p w14:paraId="2AC73C1B" w14:textId="77777777" w:rsidR="00C72C5E" w:rsidRPr="005310BE" w:rsidRDefault="00C72C5E">
      <w:pPr>
        <w:pStyle w:val="ListParagraph"/>
        <w:widowControl/>
        <w:numPr>
          <w:ilvl w:val="0"/>
          <w:numId w:val="13"/>
        </w:numPr>
        <w:autoSpaceDE/>
        <w:autoSpaceDN/>
        <w:spacing w:after="200" w:line="276" w:lineRule="auto"/>
        <w:contextualSpacing/>
        <w:rPr>
          <w:b/>
          <w:bCs/>
          <w:sz w:val="20"/>
          <w:szCs w:val="20"/>
        </w:rPr>
      </w:pPr>
      <w:r w:rsidRPr="005310BE">
        <w:rPr>
          <w:b/>
          <w:bCs/>
          <w:sz w:val="20"/>
          <w:szCs w:val="20"/>
        </w:rPr>
        <w:t>Technical and business training and capacity building:</w:t>
      </w:r>
    </w:p>
    <w:p w14:paraId="38599BFE" w14:textId="77777777" w:rsidR="00C72C5E" w:rsidRPr="005310BE" w:rsidRDefault="00C72C5E">
      <w:pPr>
        <w:pStyle w:val="ListParagraph"/>
        <w:widowControl/>
        <w:numPr>
          <w:ilvl w:val="1"/>
          <w:numId w:val="13"/>
        </w:numPr>
        <w:autoSpaceDE/>
        <w:autoSpaceDN/>
        <w:rPr>
          <w:sz w:val="20"/>
          <w:szCs w:val="20"/>
        </w:rPr>
      </w:pPr>
      <w:r w:rsidRPr="005310BE">
        <w:rPr>
          <w:sz w:val="20"/>
          <w:szCs w:val="20"/>
        </w:rPr>
        <w:t>Innovation courses</w:t>
      </w:r>
    </w:p>
    <w:p w14:paraId="60C2445A" w14:textId="77777777" w:rsidR="00C72C5E" w:rsidRPr="005310BE" w:rsidRDefault="00C72C5E">
      <w:pPr>
        <w:pStyle w:val="ListParagraph"/>
        <w:widowControl/>
        <w:numPr>
          <w:ilvl w:val="1"/>
          <w:numId w:val="13"/>
        </w:numPr>
        <w:autoSpaceDE/>
        <w:autoSpaceDN/>
        <w:rPr>
          <w:sz w:val="20"/>
          <w:szCs w:val="20"/>
        </w:rPr>
      </w:pPr>
      <w:r w:rsidRPr="005310BE">
        <w:rPr>
          <w:sz w:val="20"/>
          <w:szCs w:val="20"/>
        </w:rPr>
        <w:t>Online or face-to-face promotion events</w:t>
      </w:r>
    </w:p>
    <w:p w14:paraId="17C50BD0" w14:textId="6912A272" w:rsidR="00C72C5E" w:rsidRPr="005310BE" w:rsidRDefault="00C72C5E">
      <w:pPr>
        <w:pStyle w:val="ListParagraph"/>
        <w:widowControl/>
        <w:numPr>
          <w:ilvl w:val="1"/>
          <w:numId w:val="13"/>
        </w:numPr>
        <w:autoSpaceDE/>
        <w:autoSpaceDN/>
        <w:rPr>
          <w:sz w:val="20"/>
          <w:szCs w:val="20"/>
        </w:rPr>
      </w:pPr>
      <w:r w:rsidRPr="005310BE">
        <w:rPr>
          <w:sz w:val="20"/>
          <w:szCs w:val="20"/>
        </w:rPr>
        <w:t>Debate tables/ Innovation forums / Sectorial committees</w:t>
      </w:r>
    </w:p>
    <w:p w14:paraId="7D62D93D" w14:textId="77777777" w:rsidR="00C72C5E" w:rsidRPr="005310BE" w:rsidRDefault="00C72C5E">
      <w:pPr>
        <w:pStyle w:val="ListParagraph"/>
        <w:widowControl/>
        <w:numPr>
          <w:ilvl w:val="0"/>
          <w:numId w:val="13"/>
        </w:numPr>
        <w:autoSpaceDE/>
        <w:autoSpaceDN/>
        <w:spacing w:after="200" w:line="276" w:lineRule="auto"/>
        <w:contextualSpacing/>
        <w:rPr>
          <w:sz w:val="20"/>
          <w:szCs w:val="20"/>
        </w:rPr>
      </w:pPr>
      <w:r w:rsidRPr="005310BE">
        <w:rPr>
          <w:b/>
          <w:bCs/>
          <w:sz w:val="20"/>
          <w:szCs w:val="20"/>
        </w:rPr>
        <w:t>Funding calls management</w:t>
      </w:r>
    </w:p>
    <w:p w14:paraId="5434FF95" w14:textId="77777777" w:rsidR="00C72C5E" w:rsidRPr="005310BE" w:rsidRDefault="00C72C5E">
      <w:pPr>
        <w:pStyle w:val="ListParagraph"/>
        <w:widowControl/>
        <w:numPr>
          <w:ilvl w:val="1"/>
          <w:numId w:val="13"/>
        </w:numPr>
        <w:autoSpaceDE/>
        <w:autoSpaceDN/>
        <w:spacing w:after="200" w:line="276" w:lineRule="auto"/>
        <w:contextualSpacing/>
        <w:rPr>
          <w:sz w:val="20"/>
          <w:szCs w:val="20"/>
        </w:rPr>
      </w:pPr>
      <w:r w:rsidRPr="005310BE">
        <w:rPr>
          <w:sz w:val="20"/>
          <w:szCs w:val="20"/>
        </w:rPr>
        <w:t>Technical justification and monitoring</w:t>
      </w:r>
    </w:p>
    <w:p w14:paraId="103DCBE0" w14:textId="172ADDD7" w:rsidR="00C72C5E" w:rsidRPr="005310BE" w:rsidRDefault="00C72C5E">
      <w:pPr>
        <w:pStyle w:val="ListParagraph"/>
        <w:widowControl/>
        <w:numPr>
          <w:ilvl w:val="1"/>
          <w:numId w:val="13"/>
        </w:numPr>
        <w:autoSpaceDE/>
        <w:autoSpaceDN/>
        <w:spacing w:after="200" w:line="276" w:lineRule="auto"/>
        <w:contextualSpacing/>
        <w:rPr>
          <w:sz w:val="20"/>
          <w:szCs w:val="20"/>
        </w:rPr>
      </w:pPr>
      <w:r w:rsidRPr="005310BE">
        <w:rPr>
          <w:sz w:val="20"/>
          <w:szCs w:val="20"/>
        </w:rPr>
        <w:t>Financial justification and monitoring</w:t>
      </w:r>
    </w:p>
    <w:p w14:paraId="2DC31490" w14:textId="69CAFEC8" w:rsidR="00C72C5E" w:rsidRPr="005310BE" w:rsidRDefault="00C72C5E">
      <w:pPr>
        <w:pStyle w:val="ListParagraph"/>
        <w:widowControl/>
        <w:numPr>
          <w:ilvl w:val="1"/>
          <w:numId w:val="13"/>
        </w:numPr>
        <w:autoSpaceDE/>
        <w:autoSpaceDN/>
        <w:spacing w:after="200" w:line="276" w:lineRule="auto"/>
        <w:contextualSpacing/>
        <w:rPr>
          <w:sz w:val="20"/>
          <w:szCs w:val="20"/>
        </w:rPr>
      </w:pPr>
      <w:r w:rsidRPr="005310BE">
        <w:rPr>
          <w:sz w:val="20"/>
          <w:szCs w:val="20"/>
        </w:rPr>
        <w:t xml:space="preserve">Legal aspects (grant agreements, contract signature, </w:t>
      </w:r>
      <w:r w:rsidR="00F65532" w:rsidRPr="005310BE">
        <w:rPr>
          <w:sz w:val="20"/>
          <w:szCs w:val="20"/>
        </w:rPr>
        <w:t>etc.</w:t>
      </w:r>
      <w:r w:rsidRPr="005310BE">
        <w:rPr>
          <w:sz w:val="20"/>
          <w:szCs w:val="20"/>
        </w:rPr>
        <w:t>).</w:t>
      </w:r>
    </w:p>
    <w:p w14:paraId="2E1EBD00" w14:textId="77777777" w:rsidR="00CB55A1" w:rsidRDefault="00CB55A1" w:rsidP="00C40D1C">
      <w:pPr>
        <w:pStyle w:val="BodyText"/>
        <w:spacing w:before="47" w:line="276" w:lineRule="auto"/>
        <w:ind w:left="102" w:right="117"/>
        <w:jc w:val="both"/>
      </w:pPr>
    </w:p>
    <w:p w14:paraId="173D030F" w14:textId="2BC13519" w:rsidR="0076680C" w:rsidRDefault="00C72C5E" w:rsidP="00C40D1C">
      <w:pPr>
        <w:pStyle w:val="BodyText"/>
        <w:spacing w:before="47" w:line="276" w:lineRule="auto"/>
        <w:ind w:left="102" w:right="117"/>
        <w:jc w:val="both"/>
      </w:pPr>
      <w:r>
        <w:t>The service packages that were specified by selected proposals are</w:t>
      </w:r>
      <w:r w:rsidR="0041160A">
        <w:t xml:space="preserve"> as follows:</w:t>
      </w:r>
    </w:p>
    <w:p w14:paraId="6D03115D" w14:textId="4FCAB2C6" w:rsidR="00BD6398" w:rsidRDefault="00B033E7" w:rsidP="00492D33">
      <w:pPr>
        <w:pStyle w:val="BodyText"/>
        <w:numPr>
          <w:ilvl w:val="0"/>
          <w:numId w:val="12"/>
        </w:numPr>
        <w:spacing w:before="47" w:line="276" w:lineRule="auto"/>
        <w:ind w:right="117"/>
      </w:pPr>
      <w:bookmarkStart w:id="1" w:name="_Hlk76728979"/>
      <w:r>
        <w:t xml:space="preserve">Service Package (3) </w:t>
      </w:r>
      <w:r>
        <w:br/>
      </w:r>
      <w:r w:rsidR="005310BE" w:rsidRPr="00B033E7">
        <w:rPr>
          <w:color w:val="000000"/>
          <w:szCs w:val="22"/>
        </w:rPr>
        <w:t>Consult</w:t>
      </w:r>
      <w:r w:rsidR="005310BE">
        <w:rPr>
          <w:color w:val="000000"/>
          <w:szCs w:val="22"/>
        </w:rPr>
        <w:t xml:space="preserve">ancy </w:t>
      </w:r>
      <w:r w:rsidR="005310BE" w:rsidRPr="00B033E7">
        <w:rPr>
          <w:color w:val="000000"/>
          <w:szCs w:val="22"/>
        </w:rPr>
        <w:t>services</w:t>
      </w:r>
      <w:r w:rsidRPr="00B033E7">
        <w:rPr>
          <w:color w:val="000000"/>
          <w:szCs w:val="22"/>
        </w:rPr>
        <w:t xml:space="preserve"> in renewable energy systems manufacturing and prototyping.</w:t>
      </w:r>
    </w:p>
    <w:p w14:paraId="2648680D" w14:textId="63B7826C" w:rsidR="00F66E8A" w:rsidRDefault="004530AE" w:rsidP="00FE2E06">
      <w:pPr>
        <w:pStyle w:val="BodyText"/>
        <w:numPr>
          <w:ilvl w:val="0"/>
          <w:numId w:val="12"/>
        </w:numPr>
        <w:spacing w:before="47" w:line="276" w:lineRule="auto"/>
        <w:ind w:right="117"/>
      </w:pPr>
      <w:r>
        <w:t>Service Package (5)</w:t>
      </w:r>
      <w:r>
        <w:br/>
      </w:r>
      <w:r w:rsidR="00FE2E06">
        <w:t xml:space="preserve">Consultancy services </w:t>
      </w:r>
      <w:r w:rsidR="001F4593">
        <w:t>in</w:t>
      </w:r>
      <w:r w:rsidR="00FE2E06">
        <w:t xml:space="preserve"> </w:t>
      </w:r>
      <w:r w:rsidR="009C73E9">
        <w:t>m</w:t>
      </w:r>
      <w:r>
        <w:t xml:space="preserve">arketing and </w:t>
      </w:r>
      <w:r w:rsidR="009C73E9">
        <w:t>i</w:t>
      </w:r>
      <w:r>
        <w:t xml:space="preserve">nvestment to </w:t>
      </w:r>
      <w:r w:rsidR="00F66E8A" w:rsidRPr="00F66E8A">
        <w:t>maximize applicant presence in the sustainable energy market</w:t>
      </w:r>
      <w:r w:rsidR="00F66E8A">
        <w:t>.</w:t>
      </w:r>
    </w:p>
    <w:p w14:paraId="07C9589C" w14:textId="1CF6BDBD" w:rsidR="00800E2D" w:rsidRDefault="00F66E8A" w:rsidP="00492D33">
      <w:pPr>
        <w:pStyle w:val="BodyText"/>
        <w:numPr>
          <w:ilvl w:val="0"/>
          <w:numId w:val="12"/>
        </w:numPr>
        <w:spacing w:before="47" w:line="276" w:lineRule="auto"/>
        <w:ind w:right="117"/>
      </w:pPr>
      <w:r>
        <w:t>Service Package (</w:t>
      </w:r>
      <w:r w:rsidR="00C35FE4">
        <w:t>7</w:t>
      </w:r>
      <w:r>
        <w:t>)</w:t>
      </w:r>
      <w:r>
        <w:br/>
      </w:r>
      <w:r w:rsidR="005310BE">
        <w:t>C</w:t>
      </w:r>
      <w:r w:rsidR="005310BE" w:rsidRPr="008E278C">
        <w:t>onsult</w:t>
      </w:r>
      <w:r w:rsidR="005310BE">
        <w:t xml:space="preserve">ancy </w:t>
      </w:r>
      <w:r w:rsidR="005310BE" w:rsidRPr="008E278C">
        <w:t>services</w:t>
      </w:r>
      <w:r>
        <w:t xml:space="preserve"> </w:t>
      </w:r>
      <w:r w:rsidR="00800E2D">
        <w:t>for</w:t>
      </w:r>
      <w:r w:rsidRPr="008E278C">
        <w:t xml:space="preserve"> solar water purification project</w:t>
      </w:r>
      <w:r w:rsidR="00800E2D">
        <w:t xml:space="preserve"> design and manufacturing.</w:t>
      </w:r>
    </w:p>
    <w:p w14:paraId="7CC44647" w14:textId="7D17813E" w:rsidR="00161E46" w:rsidRPr="00161E46" w:rsidRDefault="00800E2D">
      <w:pPr>
        <w:pStyle w:val="BodyText"/>
        <w:numPr>
          <w:ilvl w:val="0"/>
          <w:numId w:val="12"/>
        </w:numPr>
        <w:spacing w:before="47" w:line="276" w:lineRule="auto"/>
        <w:ind w:right="117"/>
      </w:pPr>
      <w:r>
        <w:t>Service Package (</w:t>
      </w:r>
      <w:r w:rsidR="00C35FE4">
        <w:t>8</w:t>
      </w:r>
      <w:r>
        <w:t>)</w:t>
      </w:r>
      <w:r>
        <w:br/>
      </w:r>
      <w:r>
        <w:rPr>
          <w:rFonts w:cstheme="minorHAnsi"/>
        </w:rPr>
        <w:t>Organizing study tour and s</w:t>
      </w:r>
      <w:r w:rsidRPr="00221143">
        <w:rPr>
          <w:rFonts w:cstheme="minorHAnsi"/>
        </w:rPr>
        <w:t>ite visit for</w:t>
      </w:r>
      <w:r>
        <w:rPr>
          <w:rFonts w:cstheme="minorHAnsi"/>
        </w:rPr>
        <w:t xml:space="preserve"> </w:t>
      </w:r>
      <w:r w:rsidRPr="00221143">
        <w:rPr>
          <w:rFonts w:cstheme="minorHAnsi"/>
        </w:rPr>
        <w:t xml:space="preserve">parabolic </w:t>
      </w:r>
      <w:r w:rsidRPr="008E278C">
        <w:rPr>
          <w:rFonts w:cstheme="minorHAnsi"/>
        </w:rPr>
        <w:t>concentrated</w:t>
      </w:r>
      <w:r w:rsidRPr="008E278C">
        <w:rPr>
          <w:rFonts w:cstheme="minorHAnsi"/>
          <w:spacing w:val="1"/>
        </w:rPr>
        <w:t xml:space="preserve"> </w:t>
      </w:r>
      <w:r w:rsidRPr="008E278C">
        <w:rPr>
          <w:rFonts w:cstheme="minorHAnsi"/>
        </w:rPr>
        <w:t>solar</w:t>
      </w:r>
      <w:r w:rsidRPr="008E278C">
        <w:rPr>
          <w:rFonts w:cstheme="minorHAnsi"/>
          <w:spacing w:val="1"/>
        </w:rPr>
        <w:t xml:space="preserve"> </w:t>
      </w:r>
      <w:r w:rsidRPr="008E278C">
        <w:rPr>
          <w:rFonts w:cstheme="minorHAnsi"/>
        </w:rPr>
        <w:t>power</w:t>
      </w:r>
      <w:r w:rsidRPr="00221143">
        <w:rPr>
          <w:rFonts w:cstheme="minorHAnsi"/>
        </w:rPr>
        <w:t xml:space="preserve"> </w:t>
      </w:r>
      <w:r>
        <w:rPr>
          <w:rFonts w:cstheme="minorHAnsi"/>
        </w:rPr>
        <w:t xml:space="preserve">plant </w:t>
      </w:r>
      <w:r w:rsidRPr="00221143">
        <w:rPr>
          <w:rFonts w:cstheme="minorHAnsi"/>
        </w:rPr>
        <w:t>manufacture</w:t>
      </w:r>
      <w:r>
        <w:rPr>
          <w:rFonts w:cstheme="minorHAnsi"/>
        </w:rPr>
        <w:t xml:space="preserve">r(s) in </w:t>
      </w:r>
      <w:r w:rsidR="00161E46">
        <w:rPr>
          <w:rFonts w:cstheme="minorHAnsi"/>
        </w:rPr>
        <w:t xml:space="preserve">the </w:t>
      </w:r>
      <w:r>
        <w:rPr>
          <w:rFonts w:cstheme="minorHAnsi"/>
        </w:rPr>
        <w:t>EU</w:t>
      </w:r>
      <w:r w:rsidR="00161E46">
        <w:rPr>
          <w:rFonts w:cstheme="minorHAnsi"/>
        </w:rPr>
        <w:t>.</w:t>
      </w:r>
    </w:p>
    <w:p w14:paraId="4A899CDE" w14:textId="0FCCB4E4" w:rsidR="00F66E8A" w:rsidRDefault="00161E46">
      <w:pPr>
        <w:pStyle w:val="BodyText"/>
        <w:numPr>
          <w:ilvl w:val="0"/>
          <w:numId w:val="12"/>
        </w:numPr>
        <w:spacing w:before="47" w:line="276" w:lineRule="auto"/>
        <w:ind w:right="117"/>
      </w:pPr>
      <w:r>
        <w:t>Service Package (</w:t>
      </w:r>
      <w:r w:rsidR="00C35FE4">
        <w:t>9</w:t>
      </w:r>
      <w:r>
        <w:t>)</w:t>
      </w:r>
      <w:r>
        <w:br/>
      </w:r>
      <w:r w:rsidR="00553C77">
        <w:t>Feasibility</w:t>
      </w:r>
      <w:r>
        <w:t xml:space="preserve"> study </w:t>
      </w:r>
      <w:r w:rsidR="00553C77">
        <w:t>for the financial model</w:t>
      </w:r>
      <w:r w:rsidR="00553C77" w:rsidRPr="008E278C">
        <w:t xml:space="preserve"> </w:t>
      </w:r>
      <w:r w:rsidR="00553C77">
        <w:t xml:space="preserve">of </w:t>
      </w:r>
      <w:r w:rsidR="00553C77" w:rsidRPr="008E278C">
        <w:t xml:space="preserve">solar water purification </w:t>
      </w:r>
      <w:r w:rsidR="00553C77">
        <w:t xml:space="preserve">concept. </w:t>
      </w:r>
      <w:r w:rsidR="00800E2D">
        <w:br/>
      </w:r>
    </w:p>
    <w:bookmarkEnd w:id="1"/>
    <w:p w14:paraId="33A75294" w14:textId="4706EBE3" w:rsidR="006B4BA7" w:rsidRDefault="006B4BA7">
      <w:pPr>
        <w:rPr>
          <w:b/>
          <w:bCs/>
        </w:rPr>
      </w:pPr>
    </w:p>
    <w:p w14:paraId="077FE7C3" w14:textId="7F567A86" w:rsidR="00E765FB" w:rsidRPr="00B3668E" w:rsidRDefault="00245D20" w:rsidP="00B3668E">
      <w:pPr>
        <w:pStyle w:val="Heading3"/>
      </w:pPr>
      <w:r w:rsidRPr="00B3668E">
        <w:t>D</w:t>
      </w:r>
      <w:r w:rsidR="00E765FB" w:rsidRPr="00B3668E">
        <w:t xml:space="preserve">escription of the assignment </w:t>
      </w:r>
    </w:p>
    <w:p w14:paraId="50EAD721" w14:textId="77777777" w:rsidR="00E765FB" w:rsidRPr="00E765FB" w:rsidRDefault="00E765FB" w:rsidP="00C40D1C">
      <w:pPr>
        <w:pStyle w:val="Default"/>
        <w:jc w:val="both"/>
        <w:rPr>
          <w:rFonts w:asciiTheme="minorHAnsi" w:hAnsiTheme="minorHAnsi" w:cstheme="minorHAnsi"/>
          <w:color w:val="auto"/>
          <w:sz w:val="20"/>
          <w:szCs w:val="20"/>
        </w:rPr>
      </w:pPr>
    </w:p>
    <w:p w14:paraId="0D0532B3" w14:textId="1F83867D" w:rsidR="007B13CE" w:rsidRDefault="006B4BA7" w:rsidP="00C40D1C">
      <w:pPr>
        <w:pStyle w:val="Default"/>
        <w:jc w:val="both"/>
        <w:rPr>
          <w:rFonts w:asciiTheme="minorHAnsi" w:hAnsiTheme="minorHAnsi" w:cstheme="minorHAnsi"/>
          <w:b/>
          <w:bCs/>
          <w:color w:val="auto"/>
          <w:sz w:val="20"/>
          <w:szCs w:val="20"/>
          <w:u w:val="single"/>
          <w:lang w:val="en-GB"/>
        </w:rPr>
      </w:pPr>
      <w:r w:rsidRPr="006B4BA7">
        <w:rPr>
          <w:rFonts w:asciiTheme="minorHAnsi" w:hAnsiTheme="minorHAnsi" w:cstheme="minorHAnsi"/>
          <w:b/>
          <w:bCs/>
          <w:color w:val="auto"/>
          <w:sz w:val="20"/>
          <w:szCs w:val="20"/>
          <w:u w:val="single"/>
          <w:lang w:val="en-GB"/>
        </w:rPr>
        <w:t xml:space="preserve">Note: </w:t>
      </w:r>
      <w:r w:rsidRPr="006B4BA7">
        <w:rPr>
          <w:rFonts w:asciiTheme="minorHAnsi" w:hAnsiTheme="minorHAnsi" w:cstheme="minorHAnsi"/>
          <w:b/>
          <w:bCs/>
          <w:color w:val="auto"/>
          <w:sz w:val="20"/>
          <w:szCs w:val="20"/>
          <w:u w:val="single"/>
          <w:lang w:val="en-GB"/>
        </w:rPr>
        <w:br/>
      </w:r>
      <w:r w:rsidR="00B10642" w:rsidRPr="00B10642">
        <w:rPr>
          <w:rFonts w:asciiTheme="minorHAnsi" w:hAnsiTheme="minorHAnsi" w:cstheme="minorHAnsi"/>
          <w:b/>
          <w:bCs/>
          <w:color w:val="auto"/>
          <w:sz w:val="20"/>
          <w:szCs w:val="20"/>
          <w:u w:val="single"/>
          <w:lang w:val="en-GB"/>
        </w:rPr>
        <w:t>Service providers</w:t>
      </w:r>
      <w:r w:rsidR="00D37209" w:rsidRPr="00B10642">
        <w:rPr>
          <w:rFonts w:asciiTheme="minorHAnsi" w:hAnsiTheme="minorHAnsi" w:cstheme="minorHAnsi"/>
          <w:b/>
          <w:bCs/>
          <w:color w:val="auto"/>
          <w:sz w:val="20"/>
          <w:szCs w:val="20"/>
          <w:u w:val="single"/>
          <w:lang w:val="en-GB"/>
        </w:rPr>
        <w:t xml:space="preserve"> that wish to submit proposals can submit proposals for one or several service packages</w:t>
      </w:r>
      <w:r w:rsidR="00D26CFE" w:rsidRPr="00B10642">
        <w:rPr>
          <w:rFonts w:asciiTheme="minorHAnsi" w:hAnsiTheme="minorHAnsi" w:cstheme="minorHAnsi"/>
          <w:b/>
          <w:bCs/>
          <w:color w:val="auto"/>
          <w:sz w:val="20"/>
          <w:szCs w:val="20"/>
          <w:u w:val="single"/>
          <w:lang w:val="en-GB"/>
        </w:rPr>
        <w:t>.</w:t>
      </w:r>
    </w:p>
    <w:p w14:paraId="03667105" w14:textId="09FCAE04" w:rsidR="006B4BA7" w:rsidRPr="006B4BA7" w:rsidRDefault="006B4BA7" w:rsidP="006B4BA7">
      <w:pPr>
        <w:pStyle w:val="Default"/>
        <w:jc w:val="both"/>
        <w:rPr>
          <w:rFonts w:asciiTheme="minorHAnsi" w:hAnsiTheme="minorHAnsi" w:cstheme="minorHAnsi"/>
          <w:b/>
          <w:bCs/>
          <w:color w:val="auto"/>
          <w:sz w:val="20"/>
          <w:szCs w:val="20"/>
          <w:u w:val="single"/>
          <w:lang w:val="en-GB"/>
        </w:rPr>
      </w:pPr>
      <w:r w:rsidRPr="006B4BA7">
        <w:rPr>
          <w:rFonts w:asciiTheme="minorHAnsi" w:hAnsiTheme="minorHAnsi" w:cstheme="minorHAnsi"/>
          <w:b/>
          <w:bCs/>
          <w:color w:val="auto"/>
          <w:sz w:val="20"/>
          <w:szCs w:val="20"/>
          <w:u w:val="single"/>
          <w:lang w:val="en-GB"/>
        </w:rPr>
        <w:t>Accommodation and travel costs are at the expense of the expert;</w:t>
      </w:r>
    </w:p>
    <w:p w14:paraId="19CDB35B" w14:textId="77777777" w:rsidR="006B4BA7" w:rsidRPr="006B4BA7" w:rsidRDefault="006B4BA7" w:rsidP="00C40D1C">
      <w:pPr>
        <w:pStyle w:val="Default"/>
        <w:jc w:val="both"/>
        <w:rPr>
          <w:rFonts w:asciiTheme="minorHAnsi" w:hAnsiTheme="minorHAnsi" w:cstheme="minorHAnsi"/>
          <w:b/>
          <w:bCs/>
          <w:color w:val="auto"/>
          <w:sz w:val="20"/>
          <w:szCs w:val="20"/>
          <w:u w:val="single"/>
        </w:rPr>
      </w:pPr>
    </w:p>
    <w:p w14:paraId="49B338CF" w14:textId="024031C7" w:rsidR="00D26CFE" w:rsidRDefault="00D26CFE" w:rsidP="00C40D1C">
      <w:pPr>
        <w:pStyle w:val="Default"/>
        <w:jc w:val="both"/>
        <w:rPr>
          <w:rFonts w:asciiTheme="minorHAnsi" w:hAnsiTheme="minorHAnsi" w:cstheme="minorHAnsi"/>
          <w:b/>
          <w:bCs/>
          <w:color w:val="auto"/>
          <w:sz w:val="20"/>
          <w:szCs w:val="20"/>
          <w:lang w:val="en-GB"/>
        </w:rPr>
      </w:pPr>
    </w:p>
    <w:p w14:paraId="796A1E40" w14:textId="77777777" w:rsidR="00A22B74" w:rsidRDefault="00102A85" w:rsidP="00A22B74">
      <w:pPr>
        <w:pStyle w:val="Heading3"/>
        <w:rPr>
          <w:lang w:val="en-GB"/>
        </w:rPr>
      </w:pPr>
      <w:r w:rsidRPr="006B4BA7">
        <w:rPr>
          <w:lang w:val="en-GB"/>
        </w:rPr>
        <w:t>AWB-Electronics company</w:t>
      </w:r>
    </w:p>
    <w:p w14:paraId="584AC280" w14:textId="6EDDEB3E" w:rsidR="00102A85" w:rsidRPr="00555ADC" w:rsidRDefault="00A22B74" w:rsidP="00A22B74">
      <w:pPr>
        <w:pStyle w:val="Default"/>
        <w:jc w:val="both"/>
        <w:rPr>
          <w:rFonts w:asciiTheme="minorHAnsi" w:hAnsiTheme="minorHAnsi" w:cstheme="minorHAnsi"/>
          <w:color w:val="auto"/>
          <w:sz w:val="20"/>
          <w:szCs w:val="20"/>
          <w:lang w:val="en-GB"/>
        </w:rPr>
      </w:pPr>
      <w:r w:rsidRPr="00A22B74">
        <w:rPr>
          <w:rFonts w:asciiTheme="minorHAnsi" w:hAnsiTheme="minorHAnsi" w:cstheme="minorHAnsi"/>
          <w:color w:val="auto"/>
          <w:sz w:val="20"/>
          <w:szCs w:val="20"/>
          <w:lang w:val="en-GB"/>
        </w:rPr>
        <w:t>AWB-Electronics company</w:t>
      </w:r>
      <w:r w:rsidR="00102A85" w:rsidRPr="00555ADC">
        <w:rPr>
          <w:rFonts w:asciiTheme="minorHAnsi" w:hAnsiTheme="minorHAnsi" w:cstheme="minorHAnsi"/>
          <w:color w:val="auto"/>
          <w:sz w:val="20"/>
          <w:szCs w:val="20"/>
          <w:lang w:val="en-GB"/>
        </w:rPr>
        <w:t xml:space="preserve"> is working in designing and fabrication of PCBs in power electronic applications with flexibility to support customized application. The company product applications are:</w:t>
      </w:r>
    </w:p>
    <w:p w14:paraId="471497FF" w14:textId="01FCD8C7" w:rsidR="00102A85" w:rsidRPr="00555ADC" w:rsidRDefault="00102A85" w:rsidP="00492D33">
      <w:pPr>
        <w:pStyle w:val="Default"/>
        <w:numPr>
          <w:ilvl w:val="0"/>
          <w:numId w:val="14"/>
        </w:numPr>
        <w:jc w:val="both"/>
        <w:rPr>
          <w:rFonts w:asciiTheme="minorHAnsi" w:hAnsiTheme="minorHAnsi" w:cstheme="minorHAnsi"/>
          <w:color w:val="auto"/>
          <w:sz w:val="20"/>
          <w:szCs w:val="20"/>
          <w:lang w:val="en-GB"/>
        </w:rPr>
      </w:pPr>
      <w:r w:rsidRPr="00555ADC">
        <w:rPr>
          <w:rFonts w:asciiTheme="minorHAnsi" w:hAnsiTheme="minorHAnsi" w:cstheme="minorHAnsi"/>
          <w:color w:val="auto"/>
          <w:sz w:val="20"/>
          <w:szCs w:val="20"/>
          <w:lang w:val="en-GB"/>
        </w:rPr>
        <w:t>Energy converters: DC</w:t>
      </w:r>
      <w:r w:rsidR="00492D33">
        <w:rPr>
          <w:rFonts w:asciiTheme="minorHAnsi" w:hAnsiTheme="minorHAnsi" w:cstheme="minorHAnsi"/>
          <w:color w:val="auto"/>
          <w:sz w:val="20"/>
          <w:szCs w:val="20"/>
          <w:lang w:val="en-GB"/>
        </w:rPr>
        <w:t>-</w:t>
      </w:r>
      <w:r w:rsidRPr="00555ADC">
        <w:rPr>
          <w:rFonts w:asciiTheme="minorHAnsi" w:hAnsiTheme="minorHAnsi" w:cstheme="minorHAnsi"/>
          <w:color w:val="auto"/>
          <w:sz w:val="20"/>
          <w:szCs w:val="20"/>
          <w:lang w:val="en-GB"/>
        </w:rPr>
        <w:t>DC converter, DC</w:t>
      </w:r>
      <w:r w:rsidR="00492D33">
        <w:rPr>
          <w:rFonts w:asciiTheme="minorHAnsi" w:hAnsiTheme="minorHAnsi" w:cstheme="minorHAnsi"/>
          <w:color w:val="auto"/>
          <w:sz w:val="20"/>
          <w:szCs w:val="20"/>
          <w:lang w:val="en-GB"/>
        </w:rPr>
        <w:t>-</w:t>
      </w:r>
      <w:r w:rsidRPr="00555ADC">
        <w:rPr>
          <w:rFonts w:asciiTheme="minorHAnsi" w:hAnsiTheme="minorHAnsi" w:cstheme="minorHAnsi"/>
          <w:color w:val="auto"/>
          <w:sz w:val="20"/>
          <w:szCs w:val="20"/>
          <w:lang w:val="en-GB"/>
        </w:rPr>
        <w:t>AC converters</w:t>
      </w:r>
      <w:r w:rsidR="00492D33">
        <w:rPr>
          <w:rFonts w:asciiTheme="minorHAnsi" w:hAnsiTheme="minorHAnsi" w:cstheme="minorHAnsi"/>
          <w:color w:val="auto"/>
          <w:sz w:val="20"/>
          <w:szCs w:val="20"/>
          <w:lang w:val="en-GB"/>
        </w:rPr>
        <w:t xml:space="preserve"> for different application </w:t>
      </w:r>
      <w:r w:rsidRPr="00555ADC">
        <w:rPr>
          <w:rFonts w:asciiTheme="minorHAnsi" w:hAnsiTheme="minorHAnsi" w:cstheme="minorHAnsi"/>
          <w:color w:val="auto"/>
          <w:sz w:val="20"/>
          <w:szCs w:val="20"/>
          <w:lang w:val="en-GB"/>
        </w:rPr>
        <w:t>such as UPS, Variable speed drives and battery chargers</w:t>
      </w:r>
      <w:r w:rsidR="00F260CD">
        <w:rPr>
          <w:rFonts w:asciiTheme="minorHAnsi" w:hAnsiTheme="minorHAnsi" w:cstheme="minorHAnsi"/>
          <w:color w:val="auto"/>
          <w:sz w:val="20"/>
          <w:szCs w:val="20"/>
          <w:lang w:val="en-GB"/>
        </w:rPr>
        <w:t xml:space="preserve"> using IGBT/MOSFET</w:t>
      </w:r>
      <w:r w:rsidRPr="00555ADC">
        <w:rPr>
          <w:rFonts w:asciiTheme="minorHAnsi" w:hAnsiTheme="minorHAnsi" w:cstheme="minorHAnsi"/>
          <w:color w:val="auto"/>
          <w:sz w:val="20"/>
          <w:szCs w:val="20"/>
          <w:lang w:val="en-GB"/>
        </w:rPr>
        <w:t>.</w:t>
      </w:r>
    </w:p>
    <w:p w14:paraId="7C17DB5D" w14:textId="77777777" w:rsidR="00102A85" w:rsidRPr="00555ADC" w:rsidRDefault="00102A85">
      <w:pPr>
        <w:pStyle w:val="Default"/>
        <w:numPr>
          <w:ilvl w:val="0"/>
          <w:numId w:val="14"/>
        </w:numPr>
        <w:jc w:val="both"/>
        <w:rPr>
          <w:rFonts w:asciiTheme="minorHAnsi" w:hAnsiTheme="minorHAnsi" w:cstheme="minorHAnsi"/>
          <w:color w:val="auto"/>
          <w:sz w:val="20"/>
          <w:szCs w:val="20"/>
          <w:lang w:val="en-GB"/>
        </w:rPr>
      </w:pPr>
      <w:r w:rsidRPr="00555ADC">
        <w:rPr>
          <w:rFonts w:asciiTheme="minorHAnsi" w:hAnsiTheme="minorHAnsi" w:cstheme="minorHAnsi"/>
          <w:color w:val="auto"/>
          <w:sz w:val="20"/>
          <w:szCs w:val="20"/>
          <w:lang w:val="en-GB"/>
        </w:rPr>
        <w:t>Switched Mode Power supply: Wide selection of specification subject to input and output specification.</w:t>
      </w:r>
    </w:p>
    <w:p w14:paraId="6258933E" w14:textId="77777777" w:rsidR="00102A85" w:rsidRPr="00555ADC" w:rsidRDefault="00102A85">
      <w:pPr>
        <w:pStyle w:val="Default"/>
        <w:numPr>
          <w:ilvl w:val="0"/>
          <w:numId w:val="14"/>
        </w:numPr>
        <w:jc w:val="both"/>
        <w:rPr>
          <w:rFonts w:asciiTheme="minorHAnsi" w:hAnsiTheme="minorHAnsi" w:cstheme="minorHAnsi"/>
          <w:color w:val="auto"/>
          <w:sz w:val="20"/>
          <w:szCs w:val="20"/>
          <w:lang w:val="en-GB"/>
        </w:rPr>
      </w:pPr>
      <w:r w:rsidRPr="00555ADC">
        <w:rPr>
          <w:rFonts w:asciiTheme="minorHAnsi" w:hAnsiTheme="minorHAnsi" w:cstheme="minorHAnsi"/>
          <w:color w:val="auto"/>
          <w:sz w:val="20"/>
          <w:szCs w:val="20"/>
          <w:lang w:val="en-GB"/>
        </w:rPr>
        <w:t>Signal Conditioning boards: Voltage and current sensors require signal conditioning and isolation.</w:t>
      </w:r>
    </w:p>
    <w:p w14:paraId="7B15A941" w14:textId="77777777" w:rsidR="00102A85" w:rsidRPr="00555ADC" w:rsidRDefault="00102A85">
      <w:pPr>
        <w:pStyle w:val="Default"/>
        <w:numPr>
          <w:ilvl w:val="0"/>
          <w:numId w:val="14"/>
        </w:numPr>
        <w:jc w:val="both"/>
        <w:rPr>
          <w:rFonts w:asciiTheme="minorHAnsi" w:hAnsiTheme="minorHAnsi" w:cstheme="minorHAnsi"/>
          <w:color w:val="auto"/>
          <w:sz w:val="20"/>
          <w:szCs w:val="20"/>
          <w:lang w:val="en-GB"/>
        </w:rPr>
      </w:pPr>
      <w:r w:rsidRPr="00555ADC">
        <w:rPr>
          <w:rFonts w:asciiTheme="minorHAnsi" w:hAnsiTheme="minorHAnsi" w:cstheme="minorHAnsi"/>
          <w:color w:val="auto"/>
          <w:sz w:val="20"/>
          <w:szCs w:val="20"/>
          <w:lang w:val="en-GB"/>
        </w:rPr>
        <w:t>Digital signal processing boards: fabrication of customized design modules.</w:t>
      </w:r>
    </w:p>
    <w:p w14:paraId="73C2522B" w14:textId="1F69804A" w:rsidR="00102A85" w:rsidRDefault="00F260CD" w:rsidP="00555ADC">
      <w:pPr>
        <w:pStyle w:val="Default"/>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 xml:space="preserve">The innovative character of </w:t>
      </w:r>
      <w:r w:rsidR="00555ADC" w:rsidRPr="00555ADC">
        <w:rPr>
          <w:rFonts w:asciiTheme="minorHAnsi" w:hAnsiTheme="minorHAnsi" w:cstheme="minorHAnsi"/>
          <w:color w:val="auto"/>
          <w:sz w:val="20"/>
          <w:szCs w:val="20"/>
          <w:lang w:val="en-GB"/>
        </w:rPr>
        <w:t xml:space="preserve">AWB-Electronics company is seeking support to </w:t>
      </w:r>
      <w:r w:rsidR="00555ADC">
        <w:rPr>
          <w:rFonts w:asciiTheme="minorHAnsi" w:hAnsiTheme="minorHAnsi" w:cstheme="minorHAnsi"/>
          <w:color w:val="auto"/>
          <w:sz w:val="20"/>
          <w:szCs w:val="20"/>
          <w:lang w:val="en-GB"/>
        </w:rPr>
        <w:t>produce proto</w:t>
      </w:r>
      <w:r w:rsidR="009854C1">
        <w:rPr>
          <w:rFonts w:asciiTheme="minorHAnsi" w:hAnsiTheme="minorHAnsi" w:cstheme="minorHAnsi"/>
          <w:color w:val="auto"/>
          <w:sz w:val="20"/>
          <w:szCs w:val="20"/>
          <w:lang w:val="en-GB"/>
        </w:rPr>
        <w:t>type which is</w:t>
      </w:r>
      <w:r w:rsidR="00555ADC" w:rsidRPr="00555ADC">
        <w:rPr>
          <w:rFonts w:asciiTheme="minorHAnsi" w:hAnsiTheme="minorHAnsi" w:cstheme="minorHAnsi"/>
          <w:color w:val="auto"/>
          <w:sz w:val="20"/>
          <w:szCs w:val="20"/>
          <w:lang w:val="en-GB"/>
        </w:rPr>
        <w:t xml:space="preserve"> based on GAN devices </w:t>
      </w:r>
      <w:r w:rsidR="009854C1">
        <w:rPr>
          <w:rFonts w:asciiTheme="minorHAnsi" w:hAnsiTheme="minorHAnsi" w:cstheme="minorHAnsi"/>
          <w:color w:val="auto"/>
          <w:sz w:val="20"/>
          <w:szCs w:val="20"/>
          <w:lang w:val="en-GB"/>
        </w:rPr>
        <w:t>that</w:t>
      </w:r>
      <w:r w:rsidR="00555ADC" w:rsidRPr="00555ADC">
        <w:rPr>
          <w:rFonts w:asciiTheme="minorHAnsi" w:hAnsiTheme="minorHAnsi" w:cstheme="minorHAnsi"/>
          <w:color w:val="auto"/>
          <w:sz w:val="20"/>
          <w:szCs w:val="20"/>
          <w:lang w:val="en-GB"/>
        </w:rPr>
        <w:t xml:space="preserve"> can operate at RF witching frequency. It’s an upgrade for an earlier developed project based on SIC 10KW -NPC GCI (Grid Connected Inverter) operating 50KHz. The modular design based in GAN converter aims to be applicable in parallel converter for high power application based on small footprint 10KW modules</w:t>
      </w:r>
      <w:r w:rsidR="009A37A5">
        <w:rPr>
          <w:rFonts w:asciiTheme="minorHAnsi" w:hAnsiTheme="minorHAnsi" w:cstheme="minorHAnsi"/>
          <w:color w:val="auto"/>
          <w:sz w:val="20"/>
          <w:szCs w:val="20"/>
          <w:lang w:val="en-GB"/>
        </w:rPr>
        <w:t xml:space="preserve"> that can be utilized in different applications stated before</w:t>
      </w:r>
      <w:r w:rsidR="00555ADC" w:rsidRPr="00555ADC">
        <w:rPr>
          <w:rFonts w:asciiTheme="minorHAnsi" w:hAnsiTheme="minorHAnsi" w:cstheme="minorHAnsi"/>
          <w:color w:val="auto"/>
          <w:sz w:val="20"/>
          <w:szCs w:val="20"/>
          <w:lang w:val="en-GB"/>
        </w:rPr>
        <w:t>.</w:t>
      </w:r>
      <w:r w:rsidR="009854C1">
        <w:rPr>
          <w:rFonts w:asciiTheme="minorHAnsi" w:hAnsiTheme="minorHAnsi" w:cstheme="minorHAnsi"/>
          <w:color w:val="auto"/>
          <w:sz w:val="20"/>
          <w:szCs w:val="20"/>
          <w:lang w:val="en-GB"/>
        </w:rPr>
        <w:t xml:space="preserve"> </w:t>
      </w:r>
    </w:p>
    <w:p w14:paraId="06017365" w14:textId="77777777" w:rsidR="00972895" w:rsidRDefault="00972895" w:rsidP="00555ADC">
      <w:pPr>
        <w:pStyle w:val="Default"/>
        <w:jc w:val="both"/>
        <w:rPr>
          <w:rFonts w:asciiTheme="minorHAnsi" w:hAnsiTheme="minorHAnsi" w:cstheme="minorHAnsi"/>
          <w:b/>
          <w:bCs/>
          <w:color w:val="auto"/>
          <w:sz w:val="20"/>
          <w:szCs w:val="20"/>
          <w:lang w:val="en-GB"/>
        </w:rPr>
      </w:pPr>
    </w:p>
    <w:p w14:paraId="58C9B05F" w14:textId="2F77E110" w:rsidR="009854C1" w:rsidRDefault="009854C1" w:rsidP="00555ADC">
      <w:pPr>
        <w:pStyle w:val="Default"/>
        <w:jc w:val="both"/>
        <w:rPr>
          <w:rFonts w:asciiTheme="minorHAnsi" w:hAnsiTheme="minorHAnsi" w:cstheme="minorHAnsi"/>
          <w:b/>
          <w:bCs/>
          <w:color w:val="auto"/>
          <w:sz w:val="20"/>
          <w:szCs w:val="20"/>
          <w:lang w:val="en-GB"/>
        </w:rPr>
      </w:pPr>
      <w:r w:rsidRPr="0006066B">
        <w:rPr>
          <w:rFonts w:asciiTheme="minorHAnsi" w:hAnsiTheme="minorHAnsi" w:cstheme="minorHAnsi"/>
          <w:b/>
          <w:bCs/>
          <w:color w:val="auto"/>
          <w:sz w:val="20"/>
          <w:szCs w:val="20"/>
          <w:lang w:val="en-GB"/>
        </w:rPr>
        <w:t>AWB- Electronics will receive services package</w:t>
      </w:r>
      <w:r w:rsidR="009848A6">
        <w:rPr>
          <w:rFonts w:asciiTheme="minorHAnsi" w:hAnsiTheme="minorHAnsi" w:cstheme="minorHAnsi"/>
          <w:b/>
          <w:bCs/>
          <w:color w:val="auto"/>
          <w:sz w:val="20"/>
          <w:szCs w:val="20"/>
          <w:lang w:val="en-GB"/>
        </w:rPr>
        <w:t xml:space="preserve"> </w:t>
      </w:r>
      <w:r w:rsidR="0006066B" w:rsidRPr="0006066B">
        <w:rPr>
          <w:rFonts w:asciiTheme="minorHAnsi" w:hAnsiTheme="minorHAnsi" w:cstheme="minorHAnsi"/>
          <w:b/>
          <w:bCs/>
          <w:color w:val="auto"/>
          <w:sz w:val="20"/>
          <w:szCs w:val="20"/>
          <w:lang w:val="en-GB"/>
        </w:rPr>
        <w:t>3.</w:t>
      </w:r>
    </w:p>
    <w:p w14:paraId="62AE45DF" w14:textId="77777777" w:rsidR="007B11FD" w:rsidRPr="0006066B" w:rsidRDefault="007B11FD" w:rsidP="00555ADC">
      <w:pPr>
        <w:pStyle w:val="Default"/>
        <w:jc w:val="both"/>
        <w:rPr>
          <w:rFonts w:asciiTheme="minorHAnsi" w:hAnsiTheme="minorHAnsi" w:cstheme="minorHAnsi"/>
          <w:b/>
          <w:bCs/>
          <w:color w:val="auto"/>
          <w:sz w:val="20"/>
          <w:szCs w:val="20"/>
          <w:lang w:val="en-GB"/>
        </w:rPr>
      </w:pPr>
    </w:p>
    <w:p w14:paraId="3D16223D" w14:textId="77777777" w:rsidR="00E17C30" w:rsidRDefault="00E17C30" w:rsidP="00C40D1C">
      <w:pPr>
        <w:pStyle w:val="Default"/>
        <w:jc w:val="both"/>
        <w:rPr>
          <w:rFonts w:asciiTheme="minorHAnsi" w:hAnsiTheme="minorHAnsi" w:cstheme="minorHAnsi"/>
          <w:color w:val="auto"/>
          <w:sz w:val="20"/>
          <w:szCs w:val="20"/>
          <w:lang w:val="en-GB"/>
        </w:rPr>
      </w:pPr>
    </w:p>
    <w:p w14:paraId="12536D7A" w14:textId="03946BA0" w:rsidR="00245F73" w:rsidRDefault="00245F73" w:rsidP="00882D2A">
      <w:pPr>
        <w:pStyle w:val="Heading4"/>
      </w:pPr>
      <w:r>
        <w:t xml:space="preserve">Service Package (3) </w:t>
      </w:r>
      <w:r>
        <w:br/>
      </w:r>
      <w:r w:rsidRPr="00B033E7">
        <w:t>Consult</w:t>
      </w:r>
      <w:r w:rsidR="00882D2A">
        <w:t>ancy</w:t>
      </w:r>
      <w:r w:rsidRPr="00B033E7">
        <w:t xml:space="preserve"> services in renewable energy systems manufacturing and prototyping.</w:t>
      </w:r>
    </w:p>
    <w:p w14:paraId="62B9F857" w14:textId="5FF4109D" w:rsidR="00E17C30" w:rsidRDefault="00E17C30" w:rsidP="00C40D1C">
      <w:pPr>
        <w:pStyle w:val="Default"/>
        <w:jc w:val="both"/>
        <w:rPr>
          <w:rFonts w:asciiTheme="minorHAnsi" w:hAnsiTheme="minorHAnsi" w:cstheme="minorHAnsi"/>
          <w:color w:val="auto"/>
          <w:sz w:val="20"/>
          <w:szCs w:val="20"/>
          <w:lang w:val="en-US"/>
        </w:rPr>
      </w:pPr>
    </w:p>
    <w:p w14:paraId="462D2883" w14:textId="77777777" w:rsidR="0060782F" w:rsidRPr="00E71DCF" w:rsidRDefault="0060782F" w:rsidP="0060782F">
      <w:pPr>
        <w:pStyle w:val="BodyText"/>
        <w:rPr>
          <w:b/>
          <w:bCs/>
        </w:rPr>
      </w:pPr>
      <w:r w:rsidRPr="00E71DCF">
        <w:rPr>
          <w:b/>
          <w:bCs/>
        </w:rPr>
        <w:t>Deliverables</w:t>
      </w:r>
    </w:p>
    <w:p w14:paraId="0FD50863" w14:textId="77777777" w:rsidR="0060782F" w:rsidRDefault="0060782F" w:rsidP="00952365">
      <w:pPr>
        <w:pStyle w:val="BodyText"/>
      </w:pPr>
    </w:p>
    <w:p w14:paraId="20554ADB" w14:textId="771E09CB" w:rsidR="00021145" w:rsidRPr="00021145" w:rsidRDefault="00952365" w:rsidP="00206C18">
      <w:pPr>
        <w:pStyle w:val="BodyText"/>
        <w:rPr>
          <w:lang w:val="en-GB"/>
        </w:rPr>
      </w:pPr>
      <w:r>
        <w:t xml:space="preserve">This service package includes consultancy services for manufacturing and prototyping of the </w:t>
      </w:r>
      <w:r w:rsidRPr="00E066C6">
        <w:t>high-power density converter</w:t>
      </w:r>
      <w:r>
        <w:t>.</w:t>
      </w:r>
      <w:r w:rsidR="00EC3B2D">
        <w:t xml:space="preserve"> </w:t>
      </w:r>
      <w:r w:rsidR="00021145" w:rsidRPr="000B2F71">
        <w:t>All tasks will be done in a participatory manner with the MAIA-TAQA team and AWB-ELECTRONICS to achieve best results.</w:t>
      </w:r>
      <w:r w:rsidR="000B2F71">
        <w:t xml:space="preserve"> The consultancy team should consist of two technical experts to achieve</w:t>
      </w:r>
      <w:r w:rsidR="000B2F71" w:rsidRPr="000B2F71">
        <w:t xml:space="preserve"> the following e</w:t>
      </w:r>
      <w:r w:rsidR="00021145" w:rsidRPr="000B2F71">
        <w:t>xpected tasks:</w:t>
      </w:r>
    </w:p>
    <w:p w14:paraId="2A75AED7" w14:textId="77777777" w:rsidR="00952365" w:rsidRDefault="00952365">
      <w:pPr>
        <w:pStyle w:val="BodyText"/>
        <w:numPr>
          <w:ilvl w:val="0"/>
          <w:numId w:val="17"/>
        </w:numPr>
      </w:pPr>
      <w:r>
        <w:t xml:space="preserve">Vendor will design blueprints and technical specifications of the </w:t>
      </w:r>
      <w:r w:rsidRPr="00E066C6">
        <w:t>high-power density converter</w:t>
      </w:r>
      <w:r>
        <w:t xml:space="preserve"> developed by AWB-ELECTRONICS according the relevant standards.</w:t>
      </w:r>
    </w:p>
    <w:p w14:paraId="7FC12ADE" w14:textId="77777777" w:rsidR="00952365" w:rsidRDefault="00952365">
      <w:pPr>
        <w:pStyle w:val="BodyText"/>
        <w:numPr>
          <w:ilvl w:val="0"/>
          <w:numId w:val="17"/>
        </w:numPr>
      </w:pPr>
      <w:r>
        <w:t>Vendor will offer technical assistance in design and primary analyses of the proposed topology.</w:t>
      </w:r>
    </w:p>
    <w:p w14:paraId="309692C4" w14:textId="77777777" w:rsidR="00952365" w:rsidRDefault="00952365">
      <w:pPr>
        <w:pStyle w:val="BodyText"/>
        <w:numPr>
          <w:ilvl w:val="0"/>
          <w:numId w:val="17"/>
        </w:numPr>
      </w:pPr>
      <w:r>
        <w:t>Vendor will review and approve the layout against EMI or interference issues during the design phase.</w:t>
      </w:r>
    </w:p>
    <w:p w14:paraId="1B893675" w14:textId="77777777" w:rsidR="00952365" w:rsidRDefault="00952365">
      <w:pPr>
        <w:pStyle w:val="BodyText"/>
        <w:numPr>
          <w:ilvl w:val="0"/>
          <w:numId w:val="17"/>
        </w:numPr>
      </w:pPr>
      <w:r>
        <w:t>Vendor will be offering technical assistance in electrical and mechanical design of the final rack.</w:t>
      </w:r>
    </w:p>
    <w:p w14:paraId="79FAE464" w14:textId="4CF4D226" w:rsidR="00952365" w:rsidRDefault="00952365">
      <w:pPr>
        <w:pStyle w:val="BodyText"/>
        <w:numPr>
          <w:ilvl w:val="0"/>
          <w:numId w:val="17"/>
        </w:numPr>
      </w:pPr>
      <w:r>
        <w:t>Vendor will utilize the IEC standard in final assessment of the prototype and will issue a certificate by the end of testing stage.</w:t>
      </w:r>
    </w:p>
    <w:p w14:paraId="0D56786C" w14:textId="77777777" w:rsidR="00206C18" w:rsidRDefault="00952365" w:rsidP="00206C18">
      <w:pPr>
        <w:pStyle w:val="BodyText"/>
        <w:numPr>
          <w:ilvl w:val="0"/>
          <w:numId w:val="17"/>
        </w:numPr>
      </w:pPr>
      <w:r>
        <w:t>Two main experts that will be assigned for the project should be available during the period of implementation as per this ToR.</w:t>
      </w:r>
      <w:r w:rsidR="00206C18" w:rsidRPr="00206C18">
        <w:t xml:space="preserve"> </w:t>
      </w:r>
    </w:p>
    <w:p w14:paraId="2918D1E2" w14:textId="6C106E29" w:rsidR="00952365" w:rsidRDefault="00206C18" w:rsidP="00206C18">
      <w:pPr>
        <w:pStyle w:val="BodyText"/>
        <w:numPr>
          <w:ilvl w:val="0"/>
          <w:numId w:val="17"/>
        </w:numPr>
      </w:pPr>
      <w:r>
        <w:t xml:space="preserve">Vendor will develop final report that includes all technical assistance that was provided, report must be approved by </w:t>
      </w:r>
      <w:r w:rsidRPr="000B2F71">
        <w:t>MAIA-TAQA and AWB-ELECTRONICS</w:t>
      </w:r>
      <w:r w:rsidRPr="00EC3B2D">
        <w:t xml:space="preserve"> </w:t>
      </w:r>
      <w:r w:rsidRPr="000B2F71">
        <w:t>team</w:t>
      </w:r>
      <w:r>
        <w:t>s.</w:t>
      </w:r>
    </w:p>
    <w:p w14:paraId="45D42862" w14:textId="77777777" w:rsidR="00206C18" w:rsidRDefault="00206C18" w:rsidP="00206C18">
      <w:pPr>
        <w:pStyle w:val="BodyText"/>
        <w:ind w:left="720"/>
      </w:pPr>
    </w:p>
    <w:p w14:paraId="383880D3" w14:textId="77777777" w:rsidR="00952365" w:rsidRDefault="00952365" w:rsidP="00952365">
      <w:pPr>
        <w:pStyle w:val="BodyText"/>
      </w:pPr>
      <w:r>
        <w:t>The two main experts should have the following minimum qualifications:</w:t>
      </w:r>
    </w:p>
    <w:p w14:paraId="6AB3018E" w14:textId="77777777" w:rsidR="00952365" w:rsidRPr="00B10642" w:rsidRDefault="00952365" w:rsidP="00952365">
      <w:pPr>
        <w:pStyle w:val="BodyText"/>
        <w:rPr>
          <w:b/>
          <w:bCs/>
        </w:rPr>
      </w:pPr>
      <w:r w:rsidRPr="00B10642">
        <w:rPr>
          <w:b/>
          <w:bCs/>
        </w:rPr>
        <w:t>Senior Expert</w:t>
      </w:r>
    </w:p>
    <w:p w14:paraId="704F9BCB" w14:textId="77777777" w:rsidR="00952365" w:rsidRDefault="00952365">
      <w:pPr>
        <w:pStyle w:val="BodyText"/>
        <w:numPr>
          <w:ilvl w:val="0"/>
          <w:numId w:val="17"/>
        </w:numPr>
      </w:pPr>
      <w:r>
        <w:t>Masters’ degree in electrical engineering, PHD would be desirable</w:t>
      </w:r>
    </w:p>
    <w:p w14:paraId="3918BA93" w14:textId="77777777" w:rsidR="00952365" w:rsidRDefault="00952365">
      <w:pPr>
        <w:pStyle w:val="BodyText"/>
        <w:numPr>
          <w:ilvl w:val="0"/>
          <w:numId w:val="17"/>
        </w:numPr>
      </w:pPr>
      <w:r>
        <w:t xml:space="preserve">Minimum 15 years of experience in design and fabrication of </w:t>
      </w:r>
      <w:r w:rsidRPr="00E066C6">
        <w:t>high-power density converter</w:t>
      </w:r>
      <w:r>
        <w:t>, or relevant fields.</w:t>
      </w:r>
    </w:p>
    <w:p w14:paraId="04BA6EC0" w14:textId="77777777" w:rsidR="00952365" w:rsidRDefault="00952365">
      <w:pPr>
        <w:pStyle w:val="BodyText"/>
        <w:numPr>
          <w:ilvl w:val="0"/>
          <w:numId w:val="17"/>
        </w:numPr>
      </w:pPr>
      <w:r>
        <w:lastRenderedPageBreak/>
        <w:t>Proficiency in English language is a must, Arabic language proficiency is an asset.</w:t>
      </w:r>
    </w:p>
    <w:p w14:paraId="7F376AF4" w14:textId="77777777" w:rsidR="00952365" w:rsidRDefault="00952365">
      <w:pPr>
        <w:pStyle w:val="BodyText"/>
        <w:numPr>
          <w:ilvl w:val="0"/>
          <w:numId w:val="17"/>
        </w:numPr>
      </w:pPr>
      <w:r>
        <w:t>Expected level of effort for senior expert is 10 working days during the period of implementation.</w:t>
      </w:r>
    </w:p>
    <w:p w14:paraId="0C0EFD1E" w14:textId="77777777" w:rsidR="00952365" w:rsidRPr="00B10642" w:rsidRDefault="00952365" w:rsidP="00952365">
      <w:pPr>
        <w:pStyle w:val="BodyText"/>
        <w:rPr>
          <w:b/>
          <w:bCs/>
        </w:rPr>
      </w:pPr>
      <w:r w:rsidRPr="00B10642">
        <w:rPr>
          <w:b/>
          <w:bCs/>
        </w:rPr>
        <w:t>Technical Expert</w:t>
      </w:r>
    </w:p>
    <w:p w14:paraId="36111FB9" w14:textId="77777777" w:rsidR="00952365" w:rsidRDefault="00952365">
      <w:pPr>
        <w:pStyle w:val="BodyText"/>
        <w:numPr>
          <w:ilvl w:val="0"/>
          <w:numId w:val="17"/>
        </w:numPr>
      </w:pPr>
      <w:r>
        <w:t>Bachelor degree in electrical engineering, Masters’ degree would be desirable</w:t>
      </w:r>
    </w:p>
    <w:p w14:paraId="49FABC0C" w14:textId="77777777" w:rsidR="00952365" w:rsidRDefault="00952365">
      <w:pPr>
        <w:pStyle w:val="BodyText"/>
        <w:numPr>
          <w:ilvl w:val="0"/>
          <w:numId w:val="17"/>
        </w:numPr>
      </w:pPr>
      <w:r>
        <w:t>Minimum 10 years of experience in thermal analysis, or relevant fields.</w:t>
      </w:r>
    </w:p>
    <w:p w14:paraId="330CE8E9" w14:textId="77777777" w:rsidR="00952365" w:rsidRDefault="00952365">
      <w:pPr>
        <w:pStyle w:val="BodyText"/>
        <w:numPr>
          <w:ilvl w:val="0"/>
          <w:numId w:val="17"/>
        </w:numPr>
      </w:pPr>
      <w:r>
        <w:t>Proficiency in English language is a must, Arabic language proficiency is an asset.</w:t>
      </w:r>
    </w:p>
    <w:p w14:paraId="114FF03D" w14:textId="77777777" w:rsidR="00952365" w:rsidRDefault="00952365">
      <w:pPr>
        <w:pStyle w:val="BodyText"/>
        <w:numPr>
          <w:ilvl w:val="0"/>
          <w:numId w:val="17"/>
        </w:numPr>
      </w:pPr>
      <w:r>
        <w:t>Expected level of effort for senior expert is 15 working days during the period of implementation.</w:t>
      </w:r>
    </w:p>
    <w:p w14:paraId="096C61E6" w14:textId="77777777" w:rsidR="00183362" w:rsidRDefault="00183362" w:rsidP="00183362">
      <w:pPr>
        <w:rPr>
          <w:rFonts w:asciiTheme="minorHAnsi" w:hAnsiTheme="minorHAnsi" w:cstheme="minorHAnsi"/>
          <w:sz w:val="20"/>
          <w:szCs w:val="20"/>
        </w:rPr>
      </w:pPr>
    </w:p>
    <w:p w14:paraId="6F12A655" w14:textId="77777777" w:rsidR="007F0D8F" w:rsidRDefault="007F0D8F">
      <w:pPr>
        <w:rPr>
          <w:b/>
          <w:bCs/>
        </w:rPr>
      </w:pPr>
      <w:r>
        <w:rPr>
          <w:b/>
          <w:bCs/>
        </w:rPr>
        <w:br w:type="page"/>
      </w:r>
    </w:p>
    <w:p w14:paraId="307A99BC" w14:textId="64857627" w:rsidR="00A22B74" w:rsidRPr="00972895" w:rsidRDefault="00A22B74" w:rsidP="00183362">
      <w:pPr>
        <w:rPr>
          <w:rFonts w:asciiTheme="minorHAnsi" w:eastAsiaTheme="minorHAnsi" w:hAnsiTheme="minorHAnsi" w:cstheme="minorHAnsi"/>
          <w:b/>
          <w:bCs/>
          <w:sz w:val="20"/>
          <w:szCs w:val="20"/>
        </w:rPr>
      </w:pPr>
      <w:r w:rsidRPr="00972895">
        <w:rPr>
          <w:b/>
          <w:bCs/>
        </w:rPr>
        <w:lastRenderedPageBreak/>
        <w:t>EJADA</w:t>
      </w:r>
    </w:p>
    <w:p w14:paraId="52C83274" w14:textId="65E22A38" w:rsidR="0050542E" w:rsidRPr="0050542E" w:rsidRDefault="0050542E" w:rsidP="0050542E">
      <w:pPr>
        <w:pStyle w:val="BodyText"/>
      </w:pPr>
      <w:r w:rsidRPr="0050542E">
        <w:t>EJADA is a consulting firm that provides consultancy and training to companies and institutions, EJADA helps clients reach their energy optimization and sustainability goals through:</w:t>
      </w:r>
    </w:p>
    <w:p w14:paraId="65446035" w14:textId="77777777" w:rsidR="0050542E" w:rsidRPr="0050542E" w:rsidRDefault="0050542E">
      <w:pPr>
        <w:pStyle w:val="BodyText"/>
        <w:numPr>
          <w:ilvl w:val="0"/>
          <w:numId w:val="18"/>
        </w:numPr>
      </w:pPr>
      <w:r w:rsidRPr="0050542E">
        <w:t>Strategic planning based on sustainability goals and standard.</w:t>
      </w:r>
    </w:p>
    <w:p w14:paraId="0B2BC9D1" w14:textId="77777777" w:rsidR="0050542E" w:rsidRPr="0050542E" w:rsidRDefault="0050542E">
      <w:pPr>
        <w:pStyle w:val="BodyText"/>
        <w:numPr>
          <w:ilvl w:val="0"/>
          <w:numId w:val="18"/>
        </w:numPr>
      </w:pPr>
      <w:r w:rsidRPr="0050542E">
        <w:t>Designing smart and innovative governance systems.</w:t>
      </w:r>
    </w:p>
    <w:p w14:paraId="29EA145E" w14:textId="77777777" w:rsidR="0050542E" w:rsidRPr="0050542E" w:rsidRDefault="0050542E">
      <w:pPr>
        <w:pStyle w:val="BodyText"/>
        <w:numPr>
          <w:ilvl w:val="0"/>
          <w:numId w:val="18"/>
        </w:numPr>
      </w:pPr>
      <w:r w:rsidRPr="0050542E">
        <w:t>Qualifies clients to shift towards comprehensive business, responsible investment and circular economy.</w:t>
      </w:r>
    </w:p>
    <w:p w14:paraId="141C31E4" w14:textId="77777777" w:rsidR="0050542E" w:rsidRPr="0050542E" w:rsidRDefault="0050542E">
      <w:pPr>
        <w:pStyle w:val="BodyText"/>
        <w:numPr>
          <w:ilvl w:val="0"/>
          <w:numId w:val="18"/>
        </w:numPr>
      </w:pPr>
      <w:r w:rsidRPr="0050542E">
        <w:t>Changes management systems to total quality management methodologies, green management techniques and, working procedures based on international standards.</w:t>
      </w:r>
    </w:p>
    <w:p w14:paraId="18B2C635" w14:textId="77777777" w:rsidR="0050542E" w:rsidRPr="0050542E" w:rsidRDefault="0050542E">
      <w:pPr>
        <w:pStyle w:val="BodyText"/>
        <w:numPr>
          <w:ilvl w:val="0"/>
          <w:numId w:val="18"/>
        </w:numPr>
      </w:pPr>
      <w:r w:rsidRPr="0050542E">
        <w:t>Supporting clients in taking care of occupational health and safety, protecting the environment, rationalizing the consumption of resources and energy, and finding renewable resources for them.</w:t>
      </w:r>
    </w:p>
    <w:p w14:paraId="1D6A9295" w14:textId="77777777" w:rsidR="0050542E" w:rsidRPr="0050542E" w:rsidRDefault="0050542E">
      <w:pPr>
        <w:pStyle w:val="BodyText"/>
        <w:numPr>
          <w:ilvl w:val="0"/>
          <w:numId w:val="18"/>
        </w:numPr>
      </w:pPr>
      <w:r w:rsidRPr="0050542E">
        <w:t>Supporting clients in publishing social responsibility and sustainability reports as disclosure tools.</w:t>
      </w:r>
    </w:p>
    <w:p w14:paraId="1C8621DE" w14:textId="7D304328" w:rsidR="0050542E" w:rsidRDefault="0050542E">
      <w:pPr>
        <w:pStyle w:val="BodyText"/>
        <w:numPr>
          <w:ilvl w:val="0"/>
          <w:numId w:val="18"/>
        </w:numPr>
      </w:pPr>
      <w:r w:rsidRPr="0050542E">
        <w:t>This is done in various sectors of industries, services, and endowment projects, to ensure responsible and sustainable societies within a framework of innovation and social responsibility.</w:t>
      </w:r>
    </w:p>
    <w:p w14:paraId="3F8D4D91" w14:textId="77777777" w:rsidR="0050542E" w:rsidRPr="0050542E" w:rsidRDefault="0050542E" w:rsidP="0050542E">
      <w:pPr>
        <w:pStyle w:val="BodyText"/>
      </w:pPr>
    </w:p>
    <w:p w14:paraId="60CDFCEA" w14:textId="1318DE31" w:rsidR="0050542E" w:rsidRPr="0050542E" w:rsidRDefault="00882D2A" w:rsidP="0050542E">
      <w:pPr>
        <w:pStyle w:val="BodyText"/>
      </w:pPr>
      <w:r>
        <w:t xml:space="preserve">The innovative character of </w:t>
      </w:r>
      <w:r w:rsidR="0050542E" w:rsidRPr="0050542E">
        <w:t>EJADA is targeting establishing “Sustain Egypt's Energy” program that will motivate the business community to move towards renewable energy and energy rationalization trend by supporting customers to apply international standards and systems to rationalize energy consumption, encourage them to find alternative and renewable energy sources, help them to share their experience, and discuss their sustainable energy applications with each other, to raise knowledge and innovation in sustainable energy track.</w:t>
      </w:r>
    </w:p>
    <w:p w14:paraId="5E2F9326" w14:textId="52C9A98E" w:rsidR="007B11FD" w:rsidRPr="0006066B" w:rsidRDefault="007B11FD" w:rsidP="007B11FD">
      <w:pPr>
        <w:pStyle w:val="Default"/>
        <w:jc w:val="both"/>
        <w:rPr>
          <w:rFonts w:asciiTheme="minorHAnsi" w:hAnsiTheme="minorHAnsi" w:cstheme="minorHAnsi"/>
          <w:b/>
          <w:bCs/>
          <w:color w:val="auto"/>
          <w:sz w:val="20"/>
          <w:szCs w:val="20"/>
          <w:lang w:val="en-GB"/>
        </w:rPr>
      </w:pPr>
      <w:proofErr w:type="spellStart"/>
      <w:r>
        <w:rPr>
          <w:rFonts w:asciiTheme="minorHAnsi" w:hAnsiTheme="minorHAnsi" w:cstheme="minorHAnsi"/>
          <w:b/>
          <w:bCs/>
          <w:color w:val="auto"/>
          <w:sz w:val="20"/>
          <w:szCs w:val="20"/>
          <w:lang w:val="en-GB"/>
        </w:rPr>
        <w:t>Ejada</w:t>
      </w:r>
      <w:proofErr w:type="spellEnd"/>
      <w:r w:rsidRPr="0006066B">
        <w:rPr>
          <w:rFonts w:asciiTheme="minorHAnsi" w:hAnsiTheme="minorHAnsi" w:cstheme="minorHAnsi"/>
          <w:b/>
          <w:bCs/>
          <w:color w:val="auto"/>
          <w:sz w:val="20"/>
          <w:szCs w:val="20"/>
          <w:lang w:val="en-GB"/>
        </w:rPr>
        <w:t xml:space="preserve"> will receive services package </w:t>
      </w:r>
      <w:r w:rsidR="004C297C">
        <w:rPr>
          <w:rFonts w:asciiTheme="minorHAnsi" w:hAnsiTheme="minorHAnsi" w:cstheme="minorHAnsi"/>
          <w:b/>
          <w:bCs/>
          <w:color w:val="auto"/>
          <w:sz w:val="20"/>
          <w:szCs w:val="20"/>
          <w:lang w:val="en-GB"/>
        </w:rPr>
        <w:t>5</w:t>
      </w:r>
      <w:r w:rsidRPr="0006066B">
        <w:rPr>
          <w:rFonts w:asciiTheme="minorHAnsi" w:hAnsiTheme="minorHAnsi" w:cstheme="minorHAnsi"/>
          <w:b/>
          <w:bCs/>
          <w:color w:val="auto"/>
          <w:sz w:val="20"/>
          <w:szCs w:val="20"/>
          <w:lang w:val="en-GB"/>
        </w:rPr>
        <w:t>.</w:t>
      </w:r>
    </w:p>
    <w:p w14:paraId="6D7FE2E0" w14:textId="77777777" w:rsidR="007B11FD" w:rsidRPr="007B11FD" w:rsidRDefault="007B11FD" w:rsidP="0050542E">
      <w:pPr>
        <w:pStyle w:val="BodyText"/>
        <w:rPr>
          <w:lang w:val="en-GB"/>
        </w:rPr>
      </w:pPr>
    </w:p>
    <w:p w14:paraId="03337053" w14:textId="025B0F76" w:rsidR="00B95929" w:rsidRDefault="00B95929" w:rsidP="007C4584">
      <w:pPr>
        <w:pStyle w:val="Heading4"/>
      </w:pPr>
      <w:r>
        <w:t>Service Package (5)</w:t>
      </w:r>
      <w:r>
        <w:br/>
      </w:r>
      <w:bookmarkStart w:id="2" w:name="_Hlk129545580"/>
      <w:r w:rsidR="004C5281">
        <w:t>Consultancy</w:t>
      </w:r>
      <w:r w:rsidR="007C4584">
        <w:t xml:space="preserve"> services </w:t>
      </w:r>
      <w:r w:rsidR="001F4593">
        <w:t>in marketing</w:t>
      </w:r>
      <w:r>
        <w:t xml:space="preserve"> and </w:t>
      </w:r>
      <w:r w:rsidR="001F4593">
        <w:t>investment to</w:t>
      </w:r>
      <w:r>
        <w:t xml:space="preserve"> </w:t>
      </w:r>
      <w:r w:rsidRPr="00F66E8A">
        <w:t>maximize applicant presence in the sustainable energy market</w:t>
      </w:r>
      <w:r>
        <w:t>.</w:t>
      </w:r>
      <w:bookmarkEnd w:id="2"/>
    </w:p>
    <w:p w14:paraId="59554656" w14:textId="319FA637" w:rsidR="001F4593" w:rsidRDefault="001F4593" w:rsidP="00351570">
      <w:pPr>
        <w:pStyle w:val="BodyText"/>
      </w:pPr>
    </w:p>
    <w:p w14:paraId="6E372F0D" w14:textId="77777777" w:rsidR="003941CC" w:rsidRDefault="00351570" w:rsidP="00351570">
      <w:pPr>
        <w:pStyle w:val="BodyText"/>
      </w:pPr>
      <w:proofErr w:type="spellStart"/>
      <w:r w:rsidRPr="00D9480C">
        <w:t>Ejada</w:t>
      </w:r>
      <w:proofErr w:type="spellEnd"/>
      <w:r w:rsidRPr="00D9480C">
        <w:t xml:space="preserve"> wishes to </w:t>
      </w:r>
      <w:r>
        <w:t>expand</w:t>
      </w:r>
      <w:r w:rsidRPr="00D9480C">
        <w:t xml:space="preserve"> their </w:t>
      </w:r>
      <w:r>
        <w:t xml:space="preserve">business in sustainable energy consultancy inside Egypt based on opportunities emerging of launch of </w:t>
      </w:r>
      <w:r w:rsidRPr="00D9480C">
        <w:t xml:space="preserve">“Sustain Egypt's energy” mobile application </w:t>
      </w:r>
      <w:r>
        <w:t xml:space="preserve">and the enhanced team technical experience that will be done through the MAIA-TAQA innovation voucher. The vendor will be required to develop </w:t>
      </w:r>
      <w:r w:rsidRPr="000F01F0">
        <w:t xml:space="preserve">marketing and investment consultancy to maximize </w:t>
      </w:r>
      <w:proofErr w:type="spellStart"/>
      <w:r w:rsidRPr="000F01F0">
        <w:t>Ejada</w:t>
      </w:r>
      <w:proofErr w:type="spellEnd"/>
      <w:r w:rsidRPr="000F01F0">
        <w:t xml:space="preserve"> presence in the sustainable energy market. </w:t>
      </w:r>
    </w:p>
    <w:p w14:paraId="7ED64F52" w14:textId="77777777" w:rsidR="003941CC" w:rsidRDefault="003941CC" w:rsidP="00351570">
      <w:pPr>
        <w:pStyle w:val="BodyText"/>
      </w:pPr>
    </w:p>
    <w:p w14:paraId="75BAF7FA" w14:textId="576932C5" w:rsidR="003941CC" w:rsidRDefault="003941CC" w:rsidP="00351570">
      <w:pPr>
        <w:pStyle w:val="BodyText"/>
        <w:rPr>
          <w:b/>
          <w:bCs/>
        </w:rPr>
      </w:pPr>
      <w:r w:rsidRPr="003941CC">
        <w:rPr>
          <w:b/>
          <w:bCs/>
        </w:rPr>
        <w:t>Deliverables:</w:t>
      </w:r>
    </w:p>
    <w:p w14:paraId="79CD9820" w14:textId="77777777" w:rsidR="003941CC" w:rsidRPr="003941CC" w:rsidRDefault="003941CC" w:rsidP="00351570">
      <w:pPr>
        <w:pStyle w:val="BodyText"/>
        <w:rPr>
          <w:b/>
          <w:bCs/>
        </w:rPr>
      </w:pPr>
    </w:p>
    <w:p w14:paraId="075CF97D" w14:textId="6D6A79CA" w:rsidR="00351570" w:rsidRPr="00D9480C" w:rsidRDefault="00351570" w:rsidP="00351570">
      <w:pPr>
        <w:pStyle w:val="BodyText"/>
      </w:pPr>
      <w:r w:rsidRPr="000F01F0">
        <w:t xml:space="preserve">The vendor </w:t>
      </w:r>
      <w:r w:rsidRPr="00D9480C">
        <w:t xml:space="preserve">will </w:t>
      </w:r>
      <w:r w:rsidR="003941CC">
        <w:t>work</w:t>
      </w:r>
      <w:r w:rsidRPr="00D9480C">
        <w:t xml:space="preserve"> in a participatory manner with the MAIA-TAQA and </w:t>
      </w:r>
      <w:proofErr w:type="spellStart"/>
      <w:r w:rsidRPr="00D9480C">
        <w:t>Ejada</w:t>
      </w:r>
      <w:proofErr w:type="spellEnd"/>
      <w:r w:rsidRPr="00D9480C">
        <w:t xml:space="preserve"> teams to achieve best results. The selected vendor will achieve the following expected tasks:</w:t>
      </w:r>
    </w:p>
    <w:p w14:paraId="14DBE696" w14:textId="77777777" w:rsidR="00351570" w:rsidRPr="000F01F0" w:rsidRDefault="00351570" w:rsidP="00351570">
      <w:pPr>
        <w:pStyle w:val="BodyText"/>
      </w:pPr>
    </w:p>
    <w:p w14:paraId="4EE68A2F" w14:textId="77777777" w:rsidR="00206C18" w:rsidRDefault="00206C18" w:rsidP="00206C18">
      <w:pPr>
        <w:pStyle w:val="BodyText"/>
        <w:numPr>
          <w:ilvl w:val="0"/>
          <w:numId w:val="21"/>
        </w:numPr>
      </w:pPr>
      <w:r>
        <w:t>Inception report that includes f</w:t>
      </w:r>
      <w:r w:rsidRPr="000F01F0">
        <w:t>ull technical, and SW</w:t>
      </w:r>
      <w:r>
        <w:t>O</w:t>
      </w:r>
      <w:r w:rsidRPr="000F01F0">
        <w:t xml:space="preserve">T analysis of </w:t>
      </w:r>
      <w:proofErr w:type="spellStart"/>
      <w:r w:rsidRPr="000F01F0">
        <w:t>Ejada</w:t>
      </w:r>
      <w:proofErr w:type="spellEnd"/>
      <w:r w:rsidRPr="000F01F0">
        <w:t xml:space="preserve"> current and future business model based on their plans to kick-off “Sustain Egypt's energy” program.</w:t>
      </w:r>
      <w:r>
        <w:t xml:space="preserve"> In addition to full analysis of current financial model, sources of revenues, expenses, analysis of </w:t>
      </w:r>
      <w:proofErr w:type="gramStart"/>
      <w:r>
        <w:t>profits ..</w:t>
      </w:r>
      <w:proofErr w:type="gramEnd"/>
      <w:r>
        <w:t xml:space="preserve">etc. </w:t>
      </w:r>
    </w:p>
    <w:p w14:paraId="7D501239" w14:textId="77777777" w:rsidR="00206C18" w:rsidRPr="0076481A" w:rsidRDefault="00206C18" w:rsidP="00206C18">
      <w:pPr>
        <w:pStyle w:val="BodyText"/>
        <w:numPr>
          <w:ilvl w:val="0"/>
          <w:numId w:val="21"/>
        </w:numPr>
      </w:pPr>
      <w:r w:rsidRPr="009C6202">
        <w:t xml:space="preserve">Business and marketing strategy Report to maximize </w:t>
      </w:r>
      <w:proofErr w:type="spellStart"/>
      <w:r w:rsidRPr="009C6202">
        <w:t>Ejada</w:t>
      </w:r>
      <w:proofErr w:type="spellEnd"/>
      <w:r w:rsidRPr="009C6202">
        <w:t xml:space="preserve"> presence in the sustainable energy-needed market in Egypt. The report should include:</w:t>
      </w:r>
    </w:p>
    <w:p w14:paraId="03D81D28" w14:textId="77777777" w:rsidR="00206C18" w:rsidRPr="0076481A" w:rsidRDefault="00206C18" w:rsidP="00206C18">
      <w:pPr>
        <w:pStyle w:val="BodyText"/>
        <w:numPr>
          <w:ilvl w:val="1"/>
          <w:numId w:val="30"/>
        </w:numPr>
      </w:pPr>
      <w:r w:rsidRPr="0076481A">
        <w:t xml:space="preserve">A calendar of promotion and commercialization activities up to December 2024 to be implemented and funded by </w:t>
      </w:r>
      <w:proofErr w:type="spellStart"/>
      <w:r w:rsidRPr="0076481A">
        <w:t>Ejada</w:t>
      </w:r>
      <w:proofErr w:type="spellEnd"/>
      <w:r w:rsidRPr="0076481A">
        <w:t>.</w:t>
      </w:r>
    </w:p>
    <w:p w14:paraId="14E3322B" w14:textId="77777777" w:rsidR="00206C18" w:rsidRDefault="00206C18" w:rsidP="00206C18">
      <w:pPr>
        <w:pStyle w:val="BodyText"/>
        <w:numPr>
          <w:ilvl w:val="1"/>
          <w:numId w:val="30"/>
        </w:numPr>
      </w:pPr>
      <w:r w:rsidRPr="0076481A">
        <w:t xml:space="preserve">Quarterly action plans agreed with </w:t>
      </w:r>
      <w:proofErr w:type="spellStart"/>
      <w:r w:rsidRPr="0076481A">
        <w:t>Ejada</w:t>
      </w:r>
      <w:proofErr w:type="spellEnd"/>
      <w:r w:rsidRPr="0076481A">
        <w:t xml:space="preserve">, comprising detailed information of the activities, evaluation of the impacts and proposals on improving.  Detailing the activities done directly by the expert and the activities done by </w:t>
      </w:r>
      <w:proofErr w:type="spellStart"/>
      <w:r w:rsidRPr="0076481A">
        <w:t>Ejada</w:t>
      </w:r>
      <w:proofErr w:type="spellEnd"/>
      <w:r w:rsidRPr="0076481A">
        <w:t>.</w:t>
      </w:r>
    </w:p>
    <w:p w14:paraId="7265BA0D" w14:textId="77777777" w:rsidR="00C35FE4" w:rsidRDefault="00206C18" w:rsidP="009C5E9F">
      <w:pPr>
        <w:pStyle w:val="BodyText"/>
        <w:numPr>
          <w:ilvl w:val="0"/>
          <w:numId w:val="21"/>
        </w:numPr>
      </w:pPr>
      <w:r>
        <w:t xml:space="preserve">Suggested </w:t>
      </w:r>
      <w:r w:rsidRPr="00A05711">
        <w:t>funding and inves</w:t>
      </w:r>
      <w:r>
        <w:t xml:space="preserve">tment Plan Report </w:t>
      </w:r>
      <w:r w:rsidRPr="00A05711">
        <w:t xml:space="preserve">for the mobile application, and finance and funding for </w:t>
      </w:r>
      <w:r>
        <w:t>“</w:t>
      </w:r>
      <w:r w:rsidRPr="00A05711">
        <w:t>Sustain Egypt’s Energy</w:t>
      </w:r>
      <w:r>
        <w:t>”</w:t>
      </w:r>
      <w:r w:rsidRPr="00A05711">
        <w:t xml:space="preserve"> </w:t>
      </w:r>
      <w:r>
        <w:t>program. The report should include a list of all suggested funding channels with detailed description of actions required to attract this investment.</w:t>
      </w:r>
    </w:p>
    <w:p w14:paraId="55461D43" w14:textId="77777777" w:rsidR="00C35FE4" w:rsidRDefault="00C35FE4" w:rsidP="00C35FE4">
      <w:pPr>
        <w:pStyle w:val="BodyText"/>
        <w:ind w:left="720"/>
      </w:pPr>
    </w:p>
    <w:p w14:paraId="6FC4A83A" w14:textId="00B49647" w:rsidR="00C35FE4" w:rsidRDefault="00C35FE4">
      <w:pPr>
        <w:rPr>
          <w:b/>
          <w:bCs/>
        </w:rPr>
      </w:pPr>
    </w:p>
    <w:p w14:paraId="008C74E3" w14:textId="77777777" w:rsidR="007F0D8F" w:rsidRDefault="007F0D8F">
      <w:pPr>
        <w:rPr>
          <w:b/>
          <w:bCs/>
        </w:rPr>
      </w:pPr>
      <w:r>
        <w:br w:type="page"/>
      </w:r>
    </w:p>
    <w:p w14:paraId="6D004E33" w14:textId="1D7A86A7" w:rsidR="00A22B74" w:rsidRDefault="00A22B74" w:rsidP="00A22B74">
      <w:pPr>
        <w:pStyle w:val="Heading3"/>
      </w:pPr>
      <w:proofErr w:type="spellStart"/>
      <w:r w:rsidRPr="00710A8B">
        <w:lastRenderedPageBreak/>
        <w:t>Mesalla</w:t>
      </w:r>
      <w:proofErr w:type="spellEnd"/>
      <w:r w:rsidRPr="00710A8B">
        <w:t xml:space="preserve"> Engineering </w:t>
      </w:r>
      <w:r>
        <w:t>S</w:t>
      </w:r>
      <w:r w:rsidRPr="00710A8B">
        <w:t>ervice (MES)</w:t>
      </w:r>
    </w:p>
    <w:p w14:paraId="175A7E4B" w14:textId="2F3A5CA1" w:rsidR="009638B4" w:rsidRPr="00710A8B" w:rsidRDefault="009638B4" w:rsidP="00710A8B">
      <w:pPr>
        <w:pStyle w:val="BodyText"/>
      </w:pPr>
      <w:proofErr w:type="spellStart"/>
      <w:r w:rsidRPr="00710A8B">
        <w:t>Mesalla</w:t>
      </w:r>
      <w:proofErr w:type="spellEnd"/>
      <w:r w:rsidRPr="00710A8B">
        <w:t xml:space="preserve"> Engineering </w:t>
      </w:r>
      <w:r w:rsidR="000339B6">
        <w:t>S</w:t>
      </w:r>
      <w:r w:rsidRPr="00710A8B">
        <w:t>ervice (MES) is a manufacture company. Established mainly to produce the solar water heaters for thermosyphon and forced system.</w:t>
      </w:r>
    </w:p>
    <w:p w14:paraId="05ABC3C3" w14:textId="77777777" w:rsidR="009638B4" w:rsidRPr="00710A8B" w:rsidRDefault="009638B4" w:rsidP="00710A8B">
      <w:pPr>
        <w:pStyle w:val="BodyText"/>
      </w:pPr>
      <w:r w:rsidRPr="00710A8B">
        <w:t>The company is located in Bourg El Arab Road, Alexandria. It is a family business owned by the founder is one of the experts in this field in Egypt and was honored to the founder and chairman of SEDA (solar energy development association) for more than 7 years. SEDA was playing an important role in the civil society to increase the awareness and to build up the capacity building for many persons whom are leading the market right now.</w:t>
      </w:r>
    </w:p>
    <w:p w14:paraId="2981D261" w14:textId="77777777" w:rsidR="009638B4" w:rsidRPr="00710A8B" w:rsidRDefault="009638B4" w:rsidP="00710A8B">
      <w:pPr>
        <w:pStyle w:val="BodyText"/>
      </w:pPr>
      <w:r w:rsidRPr="00710A8B">
        <w:t>The world is suffering from the shortage of water resources in many countries which affect the life of the people.</w:t>
      </w:r>
    </w:p>
    <w:p w14:paraId="7470921A" w14:textId="77777777" w:rsidR="009638B4" w:rsidRPr="00710A8B" w:rsidRDefault="009638B4" w:rsidP="00710A8B">
      <w:pPr>
        <w:pStyle w:val="BodyText"/>
      </w:pPr>
      <w:r w:rsidRPr="00710A8B">
        <w:t>Using the traditional system of reverse osmosis for water disclinations needs permanent source of electricity to operate, so the cost is still not affordable.</w:t>
      </w:r>
    </w:p>
    <w:p w14:paraId="1DA1D87F" w14:textId="42A3579F" w:rsidR="009638B4" w:rsidRPr="00710A8B" w:rsidRDefault="007C4584" w:rsidP="00710A8B">
      <w:pPr>
        <w:pStyle w:val="BodyText"/>
      </w:pPr>
      <w:r>
        <w:t xml:space="preserve">The innovative character of </w:t>
      </w:r>
      <w:r w:rsidR="009638B4" w:rsidRPr="00710A8B">
        <w:t xml:space="preserve">MES is </w:t>
      </w:r>
      <w:r>
        <w:t xml:space="preserve">employing </w:t>
      </w:r>
      <w:r w:rsidR="009638B4" w:rsidRPr="00710A8B">
        <w:t xml:space="preserve">thermal solar technology especially </w:t>
      </w:r>
      <w:bookmarkStart w:id="3" w:name="_Hlk129551918"/>
      <w:r w:rsidR="009638B4" w:rsidRPr="00710A8B">
        <w:t xml:space="preserve">concentrated solar power </w:t>
      </w:r>
      <w:bookmarkEnd w:id="3"/>
      <w:r w:rsidR="009638B4" w:rsidRPr="00710A8B">
        <w:t xml:space="preserve">to heat the water till it </w:t>
      </w:r>
      <w:r w:rsidRPr="00710A8B">
        <w:t>reaches</w:t>
      </w:r>
      <w:r w:rsidR="009638B4" w:rsidRPr="00710A8B">
        <w:t xml:space="preserve"> steam, then condensate it to separate all contamination and produce drinking water.</w:t>
      </w:r>
    </w:p>
    <w:p w14:paraId="64FB4D16" w14:textId="02137DC7" w:rsidR="009638B4" w:rsidRPr="00710A8B" w:rsidRDefault="009638B4" w:rsidP="00710A8B">
      <w:pPr>
        <w:pStyle w:val="BodyText"/>
      </w:pPr>
      <w:r w:rsidRPr="00710A8B">
        <w:t>This innovation can be used for both Irrigation or drinking water. In a further stage this technology can also produce electricity from the steam by using steam turbine.</w:t>
      </w:r>
    </w:p>
    <w:p w14:paraId="19B7A715" w14:textId="46463593" w:rsidR="00351570" w:rsidRDefault="00351570" w:rsidP="009638B4">
      <w:pPr>
        <w:pStyle w:val="BodyText"/>
      </w:pPr>
    </w:p>
    <w:p w14:paraId="0E8219B4" w14:textId="2A8BA3C1" w:rsidR="00710A8B" w:rsidRPr="00710A8B" w:rsidRDefault="00710A8B" w:rsidP="009638B4">
      <w:pPr>
        <w:pStyle w:val="BodyText"/>
        <w:rPr>
          <w:u w:val="single"/>
        </w:rPr>
      </w:pPr>
      <w:r w:rsidRPr="00710A8B">
        <w:rPr>
          <w:rFonts w:asciiTheme="minorHAnsi" w:hAnsiTheme="minorHAnsi" w:cstheme="minorHAnsi"/>
          <w:b/>
          <w:bCs/>
          <w:u w:val="single"/>
          <w:lang w:val="en-GB"/>
        </w:rPr>
        <w:t xml:space="preserve">MES will receive services packages 7, </w:t>
      </w:r>
      <w:r w:rsidR="00C35FE4">
        <w:rPr>
          <w:rFonts w:asciiTheme="minorHAnsi" w:hAnsiTheme="minorHAnsi" w:cstheme="minorHAnsi"/>
          <w:b/>
          <w:bCs/>
          <w:u w:val="single"/>
          <w:lang w:val="en-GB"/>
        </w:rPr>
        <w:t xml:space="preserve">8, </w:t>
      </w:r>
      <w:r w:rsidRPr="00710A8B">
        <w:rPr>
          <w:rFonts w:asciiTheme="minorHAnsi" w:hAnsiTheme="minorHAnsi" w:cstheme="minorHAnsi"/>
          <w:b/>
          <w:bCs/>
          <w:u w:val="single"/>
          <w:lang w:val="en-GB"/>
        </w:rPr>
        <w:t xml:space="preserve">and </w:t>
      </w:r>
      <w:r w:rsidR="00C35FE4">
        <w:rPr>
          <w:rFonts w:asciiTheme="minorHAnsi" w:hAnsiTheme="minorHAnsi" w:cstheme="minorHAnsi"/>
          <w:b/>
          <w:bCs/>
          <w:u w:val="single"/>
          <w:lang w:val="en-GB"/>
        </w:rPr>
        <w:t>9</w:t>
      </w:r>
      <w:r w:rsidRPr="00710A8B">
        <w:rPr>
          <w:rFonts w:asciiTheme="minorHAnsi" w:hAnsiTheme="minorHAnsi" w:cstheme="minorHAnsi"/>
          <w:b/>
          <w:bCs/>
          <w:u w:val="single"/>
          <w:lang w:val="en-GB"/>
        </w:rPr>
        <w:t>.</w:t>
      </w:r>
    </w:p>
    <w:p w14:paraId="449D2306" w14:textId="77777777" w:rsidR="00B95929" w:rsidRPr="00B95929" w:rsidRDefault="00B95929" w:rsidP="00B95929"/>
    <w:p w14:paraId="6768C038" w14:textId="39E63E6E" w:rsidR="00B95929" w:rsidRDefault="00B95929" w:rsidP="00B95929">
      <w:pPr>
        <w:pStyle w:val="Heading4"/>
      </w:pPr>
      <w:r>
        <w:t>Service Package (</w:t>
      </w:r>
      <w:r w:rsidR="00C35FE4">
        <w:t>7</w:t>
      </w:r>
      <w:r>
        <w:t>)</w:t>
      </w:r>
      <w:r>
        <w:br/>
        <w:t>C</w:t>
      </w:r>
      <w:r w:rsidRPr="008E278C">
        <w:t xml:space="preserve">onsultation </w:t>
      </w:r>
      <w:r>
        <w:t>services for</w:t>
      </w:r>
      <w:r w:rsidRPr="008E278C">
        <w:t xml:space="preserve"> solar water purification project</w:t>
      </w:r>
      <w:r>
        <w:t xml:space="preserve"> design and manufacturing.</w:t>
      </w:r>
    </w:p>
    <w:p w14:paraId="29DA8145" w14:textId="77777777" w:rsidR="001F4593" w:rsidRPr="001F4593" w:rsidRDefault="001F4593" w:rsidP="001F4593"/>
    <w:p w14:paraId="6FFD7481" w14:textId="6CA905E0" w:rsidR="00256556" w:rsidRPr="00D9480C" w:rsidRDefault="00256556" w:rsidP="00256556">
      <w:pPr>
        <w:pStyle w:val="BodyText"/>
      </w:pPr>
      <w:bookmarkStart w:id="4" w:name="_Hlk129551638"/>
      <w:r>
        <w:t>MES</w:t>
      </w:r>
      <w:r w:rsidR="00710A8B" w:rsidRPr="00710A8B">
        <w:t xml:space="preserve"> is requesting consultancy services of senior solar water purification expert to support their above activities</w:t>
      </w:r>
      <w:r>
        <w:t xml:space="preserve">. </w:t>
      </w:r>
      <w:r w:rsidRPr="000F01F0">
        <w:t xml:space="preserve">The vendor </w:t>
      </w:r>
      <w:r w:rsidRPr="00D9480C">
        <w:t xml:space="preserve">will </w:t>
      </w:r>
      <w:r w:rsidR="003941CC">
        <w:t>work</w:t>
      </w:r>
      <w:r w:rsidRPr="00D9480C">
        <w:t xml:space="preserve"> in a participatory manner with the MAIA-TAQA and </w:t>
      </w:r>
      <w:r>
        <w:t>MES</w:t>
      </w:r>
      <w:r w:rsidRPr="00D9480C">
        <w:t xml:space="preserve"> teams to achieve best results. The selected vendor will achieve the following expected tasks:</w:t>
      </w:r>
    </w:p>
    <w:bookmarkEnd w:id="4"/>
    <w:p w14:paraId="6572C56C" w14:textId="77777777" w:rsidR="00C0664A" w:rsidRPr="00710A8B" w:rsidRDefault="00C0664A" w:rsidP="00710A8B">
      <w:pPr>
        <w:pStyle w:val="BodyText"/>
      </w:pPr>
    </w:p>
    <w:p w14:paraId="387598FC" w14:textId="74A5C0F4" w:rsidR="00710A8B" w:rsidRPr="00710A8B" w:rsidRDefault="007C4584" w:rsidP="007C4584">
      <w:pPr>
        <w:pStyle w:val="BodyText"/>
        <w:numPr>
          <w:ilvl w:val="0"/>
          <w:numId w:val="22"/>
        </w:numPr>
      </w:pPr>
      <w:r>
        <w:t xml:space="preserve">Provide data </w:t>
      </w:r>
      <w:r w:rsidR="00E0558D">
        <w:t xml:space="preserve">about </w:t>
      </w:r>
      <w:r w:rsidR="00E0558D" w:rsidRPr="00710A8B">
        <w:t>the</w:t>
      </w:r>
      <w:r w:rsidR="00710A8B" w:rsidRPr="00710A8B">
        <w:t xml:space="preserve"> chemical, physical specification </w:t>
      </w:r>
      <w:r w:rsidR="00256556">
        <w:t>of</w:t>
      </w:r>
      <w:r w:rsidR="00710A8B" w:rsidRPr="00710A8B">
        <w:t xml:space="preserve"> the existing underground water</w:t>
      </w:r>
      <w:r w:rsidR="00256556">
        <w:t xml:space="preserve"> in suggested location in Egypt north coast</w:t>
      </w:r>
      <w:r w:rsidR="00710A8B" w:rsidRPr="00710A8B">
        <w:t>.</w:t>
      </w:r>
    </w:p>
    <w:p w14:paraId="127AC714" w14:textId="056ACDE2" w:rsidR="00710A8B" w:rsidRPr="00710A8B" w:rsidRDefault="00522250" w:rsidP="00522250">
      <w:pPr>
        <w:pStyle w:val="BodyText"/>
        <w:numPr>
          <w:ilvl w:val="0"/>
          <w:numId w:val="22"/>
        </w:numPr>
      </w:pPr>
      <w:r>
        <w:t xml:space="preserve">Support in selection </w:t>
      </w:r>
      <w:r w:rsidR="00E0558D">
        <w:t xml:space="preserve">of </w:t>
      </w:r>
      <w:r w:rsidR="00E0558D" w:rsidRPr="00710A8B">
        <w:t>the</w:t>
      </w:r>
      <w:r w:rsidR="00710A8B" w:rsidRPr="00710A8B">
        <w:t xml:space="preserve"> project location </w:t>
      </w:r>
      <w:r>
        <w:t xml:space="preserve">based </w:t>
      </w:r>
      <w:r w:rsidR="00E0558D">
        <w:t xml:space="preserve">on </w:t>
      </w:r>
      <w:r w:rsidR="00E0558D" w:rsidRPr="00710A8B">
        <w:t>the</w:t>
      </w:r>
      <w:r w:rsidR="00710A8B" w:rsidRPr="00710A8B">
        <w:t xml:space="preserve"> climate sun irradiation and wind.</w:t>
      </w:r>
    </w:p>
    <w:p w14:paraId="0B340157" w14:textId="0BE6007D" w:rsidR="00710A8B" w:rsidRPr="00710A8B" w:rsidRDefault="00F527F7">
      <w:pPr>
        <w:pStyle w:val="BodyText"/>
        <w:numPr>
          <w:ilvl w:val="0"/>
          <w:numId w:val="22"/>
        </w:numPr>
      </w:pPr>
      <w:r>
        <w:t xml:space="preserve">Suggest </w:t>
      </w:r>
      <w:r w:rsidR="00710A8B" w:rsidRPr="00710A8B">
        <w:t>suitable type of solar energy technology</w:t>
      </w:r>
      <w:r w:rsidR="009A5B93">
        <w:t xml:space="preserve"> to be used in application</w:t>
      </w:r>
      <w:r w:rsidR="00710A8B" w:rsidRPr="00710A8B">
        <w:t>.</w:t>
      </w:r>
    </w:p>
    <w:p w14:paraId="65242D7C" w14:textId="0ABDD607" w:rsidR="00710A8B" w:rsidRPr="00710A8B" w:rsidRDefault="009A5B93">
      <w:pPr>
        <w:pStyle w:val="BodyText"/>
        <w:numPr>
          <w:ilvl w:val="0"/>
          <w:numId w:val="22"/>
        </w:numPr>
      </w:pPr>
      <w:r>
        <w:t>Support MES team in d</w:t>
      </w:r>
      <w:r w:rsidR="00710A8B" w:rsidRPr="00710A8B">
        <w:t>esign</w:t>
      </w:r>
      <w:r>
        <w:t xml:space="preserve">ing </w:t>
      </w:r>
      <w:r w:rsidR="00710A8B" w:rsidRPr="00710A8B">
        <w:t>the pilot project</w:t>
      </w:r>
      <w:r>
        <w:t xml:space="preserve"> prototype</w:t>
      </w:r>
      <w:r w:rsidR="00710A8B" w:rsidRPr="00710A8B">
        <w:t>.</w:t>
      </w:r>
    </w:p>
    <w:p w14:paraId="37F1E7CE" w14:textId="42C569F6" w:rsidR="00710A8B" w:rsidRPr="00710A8B" w:rsidRDefault="009A5B93">
      <w:pPr>
        <w:pStyle w:val="BodyText"/>
        <w:numPr>
          <w:ilvl w:val="0"/>
          <w:numId w:val="22"/>
        </w:numPr>
      </w:pPr>
      <w:r>
        <w:t>Support MES team in d</w:t>
      </w:r>
      <w:r w:rsidRPr="00710A8B">
        <w:t>esign</w:t>
      </w:r>
      <w:r>
        <w:t xml:space="preserve">ing </w:t>
      </w:r>
      <w:r w:rsidR="00710A8B" w:rsidRPr="00710A8B">
        <w:t>the system schematic diagram and detect component specification.</w:t>
      </w:r>
    </w:p>
    <w:p w14:paraId="5656AA0B" w14:textId="77777777" w:rsidR="00710A8B" w:rsidRPr="00710A8B" w:rsidRDefault="00710A8B">
      <w:pPr>
        <w:pStyle w:val="BodyText"/>
        <w:numPr>
          <w:ilvl w:val="0"/>
          <w:numId w:val="22"/>
        </w:numPr>
      </w:pPr>
      <w:r w:rsidRPr="00710A8B">
        <w:t>Prepare the shop drawing for all manufactured item.</w:t>
      </w:r>
    </w:p>
    <w:p w14:paraId="55C64A87" w14:textId="77777777" w:rsidR="00710A8B" w:rsidRPr="00710A8B" w:rsidRDefault="00710A8B">
      <w:pPr>
        <w:pStyle w:val="BodyText"/>
        <w:numPr>
          <w:ilvl w:val="0"/>
          <w:numId w:val="22"/>
        </w:numPr>
      </w:pPr>
      <w:r w:rsidRPr="00710A8B">
        <w:t>Prepare the single line diagram and the pipe line diagram.</w:t>
      </w:r>
    </w:p>
    <w:p w14:paraId="3325F16A" w14:textId="5E8866BE" w:rsidR="00710A8B" w:rsidRPr="00710A8B" w:rsidRDefault="00931355" w:rsidP="00522250">
      <w:pPr>
        <w:pStyle w:val="BodyText"/>
        <w:numPr>
          <w:ilvl w:val="0"/>
          <w:numId w:val="22"/>
        </w:numPr>
      </w:pPr>
      <w:r>
        <w:t>Specify the</w:t>
      </w:r>
      <w:r w:rsidR="00710A8B" w:rsidRPr="00710A8B">
        <w:t xml:space="preserve"> </w:t>
      </w:r>
      <w:r w:rsidR="00BA39C8">
        <w:t>required</w:t>
      </w:r>
      <w:r w:rsidR="00710A8B" w:rsidRPr="00710A8B">
        <w:t xml:space="preserve"> supplied material </w:t>
      </w:r>
      <w:r w:rsidR="00BA39C8">
        <w:t xml:space="preserve">for fabrication </w:t>
      </w:r>
      <w:r w:rsidR="00710A8B" w:rsidRPr="00710A8B">
        <w:t xml:space="preserve">and </w:t>
      </w:r>
      <w:r w:rsidR="009C6957">
        <w:t>suggested</w:t>
      </w:r>
      <w:r w:rsidR="00710A8B" w:rsidRPr="00710A8B">
        <w:t xml:space="preserve"> suppliers.</w:t>
      </w:r>
    </w:p>
    <w:p w14:paraId="51AB3737" w14:textId="3FE405ED" w:rsidR="00710A8B" w:rsidRPr="00710A8B" w:rsidRDefault="00BA39C8">
      <w:pPr>
        <w:pStyle w:val="BodyText"/>
        <w:numPr>
          <w:ilvl w:val="0"/>
          <w:numId w:val="22"/>
        </w:numPr>
      </w:pPr>
      <w:r>
        <w:t>Support MES team in p</w:t>
      </w:r>
      <w:r w:rsidR="00710A8B" w:rsidRPr="00710A8B">
        <w:t>repar</w:t>
      </w:r>
      <w:r>
        <w:t>ing</w:t>
      </w:r>
      <w:r w:rsidR="00710A8B" w:rsidRPr="00710A8B">
        <w:t xml:space="preserve"> the soft simulation for the system.</w:t>
      </w:r>
    </w:p>
    <w:p w14:paraId="30720C4D" w14:textId="77777777" w:rsidR="00710A8B" w:rsidRPr="00710A8B" w:rsidRDefault="00710A8B">
      <w:pPr>
        <w:pStyle w:val="BodyText"/>
        <w:numPr>
          <w:ilvl w:val="0"/>
          <w:numId w:val="22"/>
        </w:numPr>
      </w:pPr>
      <w:r w:rsidRPr="00710A8B">
        <w:t>Supervise the technical local manufacture material.</w:t>
      </w:r>
    </w:p>
    <w:p w14:paraId="224EBF37" w14:textId="77777777" w:rsidR="00710A8B" w:rsidRPr="00710A8B" w:rsidRDefault="00710A8B">
      <w:pPr>
        <w:pStyle w:val="BodyText"/>
        <w:numPr>
          <w:ilvl w:val="0"/>
          <w:numId w:val="22"/>
        </w:numPr>
      </w:pPr>
      <w:r w:rsidRPr="00710A8B">
        <w:t>Check the location of the site physically and revise the implementation procedure.</w:t>
      </w:r>
    </w:p>
    <w:p w14:paraId="420A6145" w14:textId="77777777" w:rsidR="00710A8B" w:rsidRPr="00710A8B" w:rsidRDefault="00710A8B">
      <w:pPr>
        <w:pStyle w:val="BodyText"/>
        <w:numPr>
          <w:ilvl w:val="0"/>
          <w:numId w:val="22"/>
        </w:numPr>
      </w:pPr>
      <w:r w:rsidRPr="00710A8B">
        <w:t>Supervise the system installation and commissioning.</w:t>
      </w:r>
    </w:p>
    <w:p w14:paraId="23426810" w14:textId="694CC7C5" w:rsidR="00710A8B" w:rsidRPr="00710A8B" w:rsidRDefault="00710A8B" w:rsidP="00522250">
      <w:pPr>
        <w:pStyle w:val="BodyText"/>
        <w:numPr>
          <w:ilvl w:val="0"/>
          <w:numId w:val="22"/>
        </w:numPr>
      </w:pPr>
      <w:r w:rsidRPr="00710A8B">
        <w:t xml:space="preserve">Follow up the result and </w:t>
      </w:r>
      <w:r w:rsidR="00931355" w:rsidRPr="00710A8B">
        <w:t>analyze</w:t>
      </w:r>
      <w:r w:rsidRPr="00710A8B">
        <w:t xml:space="preserve"> </w:t>
      </w:r>
      <w:r w:rsidR="00931355">
        <w:t>emerging</w:t>
      </w:r>
      <w:r w:rsidR="00931355" w:rsidRPr="00710A8B">
        <w:t xml:space="preserve"> </w:t>
      </w:r>
      <w:r w:rsidRPr="00710A8B">
        <w:t>data.</w:t>
      </w:r>
    </w:p>
    <w:p w14:paraId="459EF90A" w14:textId="77777777" w:rsidR="00710A8B" w:rsidRPr="00710A8B" w:rsidRDefault="00710A8B">
      <w:pPr>
        <w:pStyle w:val="BodyText"/>
        <w:numPr>
          <w:ilvl w:val="0"/>
          <w:numId w:val="22"/>
        </w:numPr>
      </w:pPr>
      <w:r w:rsidRPr="00710A8B">
        <w:t>Prepare the final technical report.</w:t>
      </w:r>
    </w:p>
    <w:p w14:paraId="7EC4DC8E" w14:textId="78F5BE92" w:rsidR="00710A8B" w:rsidRPr="00710A8B" w:rsidRDefault="00710A8B" w:rsidP="00522250">
      <w:pPr>
        <w:pStyle w:val="BodyText"/>
        <w:numPr>
          <w:ilvl w:val="0"/>
          <w:numId w:val="22"/>
        </w:numPr>
      </w:pPr>
      <w:r w:rsidRPr="00710A8B">
        <w:t xml:space="preserve">Prepare the final recommendation </w:t>
      </w:r>
      <w:r w:rsidR="00522250">
        <w:t xml:space="preserve">and support in </w:t>
      </w:r>
      <w:r w:rsidR="00E0558D">
        <w:t xml:space="preserve">preparing </w:t>
      </w:r>
      <w:r w:rsidR="00E0558D" w:rsidRPr="00710A8B">
        <w:t>accreditation</w:t>
      </w:r>
      <w:r w:rsidRPr="00710A8B">
        <w:t xml:space="preserve"> report.</w:t>
      </w:r>
    </w:p>
    <w:p w14:paraId="614E3150" w14:textId="5340F164" w:rsidR="00710A8B" w:rsidRDefault="00710A8B">
      <w:pPr>
        <w:pStyle w:val="BodyText"/>
        <w:numPr>
          <w:ilvl w:val="0"/>
          <w:numId w:val="22"/>
        </w:numPr>
      </w:pPr>
      <w:r w:rsidRPr="00710A8B">
        <w:t>The senior consultant expected level of effort is maximum of 20 working days including 15 days remotely and 5 days in Egypt to support selection of location and choice of material used for prototype.</w:t>
      </w:r>
    </w:p>
    <w:p w14:paraId="7D796184" w14:textId="096E5825" w:rsidR="002E7677" w:rsidRDefault="002E7677">
      <w:pPr>
        <w:pStyle w:val="BodyText"/>
        <w:numPr>
          <w:ilvl w:val="0"/>
          <w:numId w:val="22"/>
        </w:numPr>
      </w:pPr>
      <w:r>
        <w:t>The consultant will bear flight and accommodation costs in Egypt and should be included in financial proposal.</w:t>
      </w:r>
    </w:p>
    <w:p w14:paraId="05ABA637" w14:textId="77777777" w:rsidR="00C0664A" w:rsidRDefault="00C0664A" w:rsidP="002E7677">
      <w:pPr>
        <w:pStyle w:val="BodyText"/>
        <w:rPr>
          <w:b/>
          <w:bCs/>
        </w:rPr>
      </w:pPr>
    </w:p>
    <w:p w14:paraId="3473A4B2" w14:textId="77777777" w:rsidR="00972895" w:rsidRDefault="00972895" w:rsidP="002E7677">
      <w:pPr>
        <w:pStyle w:val="BodyText"/>
        <w:rPr>
          <w:b/>
          <w:bCs/>
        </w:rPr>
      </w:pPr>
    </w:p>
    <w:p w14:paraId="41D0C201" w14:textId="77777777" w:rsidR="00972895" w:rsidRDefault="00972895" w:rsidP="002E7677">
      <w:pPr>
        <w:pStyle w:val="BodyText"/>
        <w:rPr>
          <w:b/>
          <w:bCs/>
        </w:rPr>
      </w:pPr>
    </w:p>
    <w:p w14:paraId="7C823AAE" w14:textId="53821E49" w:rsidR="00C1688F" w:rsidRPr="00C0664A" w:rsidRDefault="00C0664A" w:rsidP="002E7677">
      <w:pPr>
        <w:pStyle w:val="BodyText"/>
        <w:rPr>
          <w:b/>
          <w:bCs/>
        </w:rPr>
      </w:pPr>
      <w:r w:rsidRPr="00C0664A">
        <w:rPr>
          <w:b/>
          <w:bCs/>
        </w:rPr>
        <w:t>Qualifications</w:t>
      </w:r>
    </w:p>
    <w:p w14:paraId="69382921" w14:textId="12C3CC53" w:rsidR="002E7677" w:rsidRDefault="002E7677" w:rsidP="002E7677">
      <w:pPr>
        <w:pStyle w:val="BodyText"/>
      </w:pPr>
      <w:r>
        <w:t>To achieve the above tasks the consultant should have the following qualifications:</w:t>
      </w:r>
    </w:p>
    <w:p w14:paraId="7439452A" w14:textId="77777777" w:rsidR="002E7677" w:rsidRPr="00710A8B" w:rsidRDefault="002E7677" w:rsidP="002E7677">
      <w:pPr>
        <w:pStyle w:val="BodyText"/>
      </w:pPr>
    </w:p>
    <w:p w14:paraId="76038C2C" w14:textId="7E0706A1" w:rsidR="00B95929" w:rsidRDefault="00C1688F">
      <w:pPr>
        <w:pStyle w:val="BodyText"/>
        <w:numPr>
          <w:ilvl w:val="0"/>
          <w:numId w:val="22"/>
        </w:numPr>
      </w:pPr>
      <w:r>
        <w:t>Masters’ degree in mechanical engineering, civil engineering</w:t>
      </w:r>
      <w:r w:rsidR="00BC07E4">
        <w:t>, chemical engineering</w:t>
      </w:r>
      <w:r>
        <w:t xml:space="preserve"> or any relevant field, PhD is an asset.</w:t>
      </w:r>
    </w:p>
    <w:p w14:paraId="589FEF18" w14:textId="57832CE4" w:rsidR="00C1688F" w:rsidRDefault="00C1688F">
      <w:pPr>
        <w:pStyle w:val="BodyText"/>
        <w:numPr>
          <w:ilvl w:val="0"/>
          <w:numId w:val="22"/>
        </w:numPr>
      </w:pPr>
      <w:r>
        <w:lastRenderedPageBreak/>
        <w:t xml:space="preserve">Minimum 15 years of experience in </w:t>
      </w:r>
      <w:r w:rsidR="005359E6">
        <w:t xml:space="preserve">design and fabrication of </w:t>
      </w:r>
      <w:r w:rsidRPr="00710A8B">
        <w:t>solar water purification</w:t>
      </w:r>
      <w:r w:rsidR="00BC07E4">
        <w:t>, with proven track record of similar assignments.</w:t>
      </w:r>
    </w:p>
    <w:p w14:paraId="10EAB506" w14:textId="14807D8E" w:rsidR="00B95929" w:rsidRDefault="005359E6">
      <w:pPr>
        <w:pStyle w:val="BodyText"/>
        <w:numPr>
          <w:ilvl w:val="0"/>
          <w:numId w:val="22"/>
        </w:numPr>
      </w:pPr>
      <w:r>
        <w:t>Proficiency in English language is a must, Arabic language proficiency is an asset.</w:t>
      </w:r>
    </w:p>
    <w:p w14:paraId="205D7E4A" w14:textId="7731F5B6" w:rsidR="00C0664A" w:rsidRPr="00C0664A" w:rsidRDefault="00C0664A" w:rsidP="00C0664A">
      <w:pPr>
        <w:pStyle w:val="BodyText"/>
        <w:ind w:left="720"/>
        <w:rPr>
          <w:b/>
          <w:bCs/>
        </w:rPr>
      </w:pPr>
      <w:r w:rsidRPr="00C0664A">
        <w:rPr>
          <w:b/>
          <w:bCs/>
        </w:rPr>
        <w:t>Deliverables</w:t>
      </w:r>
    </w:p>
    <w:p w14:paraId="07C0E15C" w14:textId="77777777" w:rsidR="00C0664A" w:rsidRDefault="00C0664A" w:rsidP="00C0664A">
      <w:pPr>
        <w:pStyle w:val="BodyText"/>
        <w:numPr>
          <w:ilvl w:val="0"/>
          <w:numId w:val="22"/>
        </w:numPr>
      </w:pPr>
      <w:r>
        <w:t>Inception report that includes:</w:t>
      </w:r>
    </w:p>
    <w:p w14:paraId="0D9233D5" w14:textId="77777777" w:rsidR="00C0664A" w:rsidRPr="00710A8B" w:rsidRDefault="00C0664A" w:rsidP="00C0664A">
      <w:pPr>
        <w:pStyle w:val="BodyText"/>
        <w:numPr>
          <w:ilvl w:val="1"/>
          <w:numId w:val="28"/>
        </w:numPr>
      </w:pPr>
      <w:r w:rsidRPr="00710A8B">
        <w:t>Anal</w:t>
      </w:r>
      <w:r>
        <w:t xml:space="preserve">ysis of </w:t>
      </w:r>
      <w:r w:rsidRPr="00710A8B">
        <w:t>the project location and detect the climate sun irradiation and wind.</w:t>
      </w:r>
    </w:p>
    <w:p w14:paraId="3CDB28B4" w14:textId="77777777" w:rsidR="00C0664A" w:rsidRPr="00710A8B" w:rsidRDefault="00C0664A" w:rsidP="00C0664A">
      <w:pPr>
        <w:pStyle w:val="BodyText"/>
        <w:numPr>
          <w:ilvl w:val="1"/>
          <w:numId w:val="28"/>
        </w:numPr>
      </w:pPr>
      <w:r w:rsidRPr="00710A8B">
        <w:t>Anal</w:t>
      </w:r>
      <w:r>
        <w:t>ysis of</w:t>
      </w:r>
      <w:r w:rsidRPr="00710A8B">
        <w:t xml:space="preserve"> the chemical, physical specification </w:t>
      </w:r>
      <w:r>
        <w:t>of</w:t>
      </w:r>
      <w:r w:rsidRPr="00710A8B">
        <w:t xml:space="preserve"> the existing underground water</w:t>
      </w:r>
      <w:r>
        <w:t xml:space="preserve"> in suggested location in Egypt north coast</w:t>
      </w:r>
      <w:r w:rsidRPr="00710A8B">
        <w:t>.</w:t>
      </w:r>
    </w:p>
    <w:p w14:paraId="3EB54F51" w14:textId="77777777" w:rsidR="00C0664A" w:rsidRPr="00710A8B" w:rsidRDefault="00C0664A" w:rsidP="00C0664A">
      <w:pPr>
        <w:pStyle w:val="BodyText"/>
        <w:numPr>
          <w:ilvl w:val="1"/>
          <w:numId w:val="28"/>
        </w:numPr>
      </w:pPr>
      <w:r>
        <w:t>Suggested</w:t>
      </w:r>
      <w:r w:rsidRPr="00710A8B">
        <w:t xml:space="preserve"> suitable type of solar energy technology</w:t>
      </w:r>
      <w:r>
        <w:t xml:space="preserve"> to be used in application</w:t>
      </w:r>
      <w:r w:rsidRPr="00710A8B">
        <w:t>.</w:t>
      </w:r>
    </w:p>
    <w:p w14:paraId="4CB0ACAB" w14:textId="77777777" w:rsidR="00C0664A" w:rsidRPr="00710A8B" w:rsidRDefault="00C0664A" w:rsidP="00C0664A">
      <w:pPr>
        <w:pStyle w:val="BodyText"/>
        <w:numPr>
          <w:ilvl w:val="1"/>
          <w:numId w:val="28"/>
        </w:numPr>
      </w:pPr>
      <w:r>
        <w:t xml:space="preserve">Determine </w:t>
      </w:r>
      <w:r w:rsidRPr="00710A8B">
        <w:t xml:space="preserve">the </w:t>
      </w:r>
      <w:r>
        <w:t>required</w:t>
      </w:r>
      <w:r w:rsidRPr="00710A8B">
        <w:t xml:space="preserve"> supplied material </w:t>
      </w:r>
      <w:r>
        <w:t xml:space="preserve">for fabrication </w:t>
      </w:r>
      <w:r w:rsidRPr="00710A8B">
        <w:t xml:space="preserve">and </w:t>
      </w:r>
      <w:r>
        <w:t>suggested</w:t>
      </w:r>
      <w:r w:rsidRPr="00710A8B">
        <w:t xml:space="preserve"> suppliers.</w:t>
      </w:r>
    </w:p>
    <w:p w14:paraId="30DCF895" w14:textId="77777777" w:rsidR="00C0664A" w:rsidRPr="00710A8B" w:rsidRDefault="00C0664A" w:rsidP="00C0664A">
      <w:pPr>
        <w:pStyle w:val="BodyText"/>
        <w:numPr>
          <w:ilvl w:val="0"/>
          <w:numId w:val="22"/>
        </w:numPr>
      </w:pPr>
      <w:r>
        <w:t>F</w:t>
      </w:r>
      <w:r w:rsidRPr="00710A8B">
        <w:t>inal technical report</w:t>
      </w:r>
      <w:r>
        <w:t xml:space="preserve"> which includes:</w:t>
      </w:r>
    </w:p>
    <w:p w14:paraId="28394B84" w14:textId="77777777" w:rsidR="00C0664A" w:rsidRPr="00710A8B" w:rsidRDefault="00C0664A" w:rsidP="00C0664A">
      <w:pPr>
        <w:pStyle w:val="BodyText"/>
        <w:numPr>
          <w:ilvl w:val="1"/>
          <w:numId w:val="29"/>
        </w:numPr>
      </w:pPr>
      <w:r>
        <w:t>S</w:t>
      </w:r>
      <w:r w:rsidRPr="00710A8B">
        <w:t>hop drawing for all manufactured item.</w:t>
      </w:r>
    </w:p>
    <w:p w14:paraId="3912C332" w14:textId="77777777" w:rsidR="00C0664A" w:rsidRPr="00710A8B" w:rsidRDefault="00C0664A" w:rsidP="00C0664A">
      <w:pPr>
        <w:pStyle w:val="BodyText"/>
        <w:numPr>
          <w:ilvl w:val="1"/>
          <w:numId w:val="29"/>
        </w:numPr>
      </w:pPr>
      <w:r>
        <w:t>S</w:t>
      </w:r>
      <w:r w:rsidRPr="00710A8B">
        <w:t>ingle line diagram and the pipe line diagram.</w:t>
      </w:r>
    </w:p>
    <w:p w14:paraId="1FD73081" w14:textId="77777777" w:rsidR="00C0664A" w:rsidRPr="00710A8B" w:rsidRDefault="00C0664A" w:rsidP="00C0664A">
      <w:pPr>
        <w:pStyle w:val="BodyText"/>
        <w:numPr>
          <w:ilvl w:val="1"/>
          <w:numId w:val="29"/>
        </w:numPr>
      </w:pPr>
      <w:r>
        <w:t>Detailed recommendations provided to MES team in p</w:t>
      </w:r>
      <w:r w:rsidRPr="00710A8B">
        <w:t>repar</w:t>
      </w:r>
      <w:r>
        <w:t>ing</w:t>
      </w:r>
      <w:r w:rsidRPr="00710A8B">
        <w:t xml:space="preserve"> the soft simulation for the system.</w:t>
      </w:r>
    </w:p>
    <w:p w14:paraId="1D6C8873" w14:textId="77777777" w:rsidR="00C0664A" w:rsidRPr="00710A8B" w:rsidRDefault="00C0664A" w:rsidP="00C0664A">
      <w:pPr>
        <w:pStyle w:val="BodyText"/>
        <w:numPr>
          <w:ilvl w:val="1"/>
          <w:numId w:val="29"/>
        </w:numPr>
      </w:pPr>
      <w:r>
        <w:t xml:space="preserve">Detailed recommendations provided to MES team on </w:t>
      </w:r>
      <w:r w:rsidRPr="00710A8B">
        <w:t>local manufacture material.</w:t>
      </w:r>
    </w:p>
    <w:p w14:paraId="67BB7778" w14:textId="77777777" w:rsidR="00C0664A" w:rsidRPr="00710A8B" w:rsidRDefault="00C0664A" w:rsidP="00C0664A">
      <w:pPr>
        <w:pStyle w:val="BodyText"/>
        <w:numPr>
          <w:ilvl w:val="1"/>
          <w:numId w:val="29"/>
        </w:numPr>
      </w:pPr>
      <w:r>
        <w:t xml:space="preserve">Detailed recommendations provided to MES team on </w:t>
      </w:r>
      <w:r w:rsidRPr="00710A8B">
        <w:t>system installation and commissioning.</w:t>
      </w:r>
    </w:p>
    <w:p w14:paraId="1DE332AD" w14:textId="77777777" w:rsidR="00C0664A" w:rsidRPr="00710A8B" w:rsidRDefault="00C0664A" w:rsidP="00C0664A">
      <w:pPr>
        <w:pStyle w:val="BodyText"/>
        <w:numPr>
          <w:ilvl w:val="1"/>
          <w:numId w:val="29"/>
        </w:numPr>
      </w:pPr>
      <w:r w:rsidRPr="00710A8B">
        <w:t>Follow up the result and Analise the data.</w:t>
      </w:r>
    </w:p>
    <w:p w14:paraId="301BE8E5" w14:textId="77777777" w:rsidR="00C0664A" w:rsidRPr="00710A8B" w:rsidRDefault="00C0664A" w:rsidP="00C0664A">
      <w:pPr>
        <w:pStyle w:val="BodyText"/>
        <w:numPr>
          <w:ilvl w:val="1"/>
          <w:numId w:val="29"/>
        </w:numPr>
      </w:pPr>
      <w:r>
        <w:t>F</w:t>
      </w:r>
      <w:r w:rsidRPr="00710A8B">
        <w:t>inal recommendation and accreditation report.</w:t>
      </w:r>
    </w:p>
    <w:p w14:paraId="32627F78" w14:textId="77777777" w:rsidR="00C0664A" w:rsidRPr="00B95929" w:rsidRDefault="00C0664A" w:rsidP="00C0664A">
      <w:pPr>
        <w:pStyle w:val="BodyText"/>
        <w:ind w:left="720"/>
      </w:pPr>
    </w:p>
    <w:p w14:paraId="38A31AA9" w14:textId="74228358" w:rsidR="00B95929" w:rsidRDefault="00B95929" w:rsidP="00B95929">
      <w:pPr>
        <w:pStyle w:val="Heading4"/>
        <w:rPr>
          <w:rFonts w:cstheme="minorHAnsi"/>
        </w:rPr>
      </w:pPr>
      <w:r>
        <w:t>Service Package (</w:t>
      </w:r>
      <w:r w:rsidR="00C35FE4">
        <w:t>8</w:t>
      </w:r>
      <w:r>
        <w:t>)</w:t>
      </w:r>
      <w:r>
        <w:br/>
      </w:r>
      <w:r>
        <w:rPr>
          <w:rFonts w:cstheme="minorHAnsi"/>
        </w:rPr>
        <w:t>Organizing study tour and s</w:t>
      </w:r>
      <w:r w:rsidRPr="00221143">
        <w:rPr>
          <w:rFonts w:cstheme="minorHAnsi"/>
        </w:rPr>
        <w:t>ite visit for</w:t>
      </w:r>
      <w:r>
        <w:rPr>
          <w:rFonts w:cstheme="minorHAnsi"/>
        </w:rPr>
        <w:t xml:space="preserve"> </w:t>
      </w:r>
      <w:r w:rsidRPr="00221143">
        <w:rPr>
          <w:rFonts w:cstheme="minorHAnsi"/>
        </w:rPr>
        <w:t xml:space="preserve">parabolic </w:t>
      </w:r>
      <w:r w:rsidRPr="008E278C">
        <w:rPr>
          <w:rFonts w:cstheme="minorHAnsi"/>
        </w:rPr>
        <w:t>concentrated</w:t>
      </w:r>
      <w:r w:rsidRPr="008E278C">
        <w:rPr>
          <w:rFonts w:cstheme="minorHAnsi"/>
          <w:spacing w:val="1"/>
        </w:rPr>
        <w:t xml:space="preserve"> </w:t>
      </w:r>
      <w:r w:rsidRPr="008E278C">
        <w:rPr>
          <w:rFonts w:cstheme="minorHAnsi"/>
        </w:rPr>
        <w:t>solar</w:t>
      </w:r>
      <w:r w:rsidRPr="008E278C">
        <w:rPr>
          <w:rFonts w:cstheme="minorHAnsi"/>
          <w:spacing w:val="1"/>
        </w:rPr>
        <w:t xml:space="preserve"> </w:t>
      </w:r>
      <w:r w:rsidRPr="008E278C">
        <w:rPr>
          <w:rFonts w:cstheme="minorHAnsi"/>
        </w:rPr>
        <w:t>power</w:t>
      </w:r>
      <w:r w:rsidRPr="00221143">
        <w:rPr>
          <w:rFonts w:cstheme="minorHAnsi"/>
        </w:rPr>
        <w:t xml:space="preserve"> </w:t>
      </w:r>
      <w:r>
        <w:rPr>
          <w:rFonts w:cstheme="minorHAnsi"/>
        </w:rPr>
        <w:t xml:space="preserve">plant </w:t>
      </w:r>
      <w:r w:rsidRPr="00221143">
        <w:rPr>
          <w:rFonts w:cstheme="minorHAnsi"/>
        </w:rPr>
        <w:t>manufacture</w:t>
      </w:r>
      <w:r>
        <w:rPr>
          <w:rFonts w:cstheme="minorHAnsi"/>
        </w:rPr>
        <w:t>r(s) in the EU.</w:t>
      </w:r>
    </w:p>
    <w:p w14:paraId="5AB72027" w14:textId="77777777" w:rsidR="00E0558D" w:rsidRPr="00E0558D" w:rsidRDefault="00E0558D" w:rsidP="00E0558D"/>
    <w:p w14:paraId="25AE9424" w14:textId="77777777" w:rsidR="000339B6" w:rsidRDefault="000339B6" w:rsidP="001E7764">
      <w:pPr>
        <w:pStyle w:val="BodyText"/>
      </w:pPr>
      <w:r>
        <w:t>This service package is targeting organizing study tour and s</w:t>
      </w:r>
      <w:r w:rsidRPr="00221143">
        <w:t>ite visit for</w:t>
      </w:r>
      <w:r>
        <w:t xml:space="preserve"> </w:t>
      </w:r>
      <w:r w:rsidRPr="00221143">
        <w:t xml:space="preserve">parabolic </w:t>
      </w:r>
      <w:r w:rsidRPr="008E278C">
        <w:t>concentrated</w:t>
      </w:r>
      <w:r w:rsidRPr="008E278C">
        <w:rPr>
          <w:spacing w:val="1"/>
        </w:rPr>
        <w:t xml:space="preserve"> </w:t>
      </w:r>
      <w:r w:rsidRPr="008E278C">
        <w:t>solar</w:t>
      </w:r>
      <w:r w:rsidRPr="008E278C">
        <w:rPr>
          <w:spacing w:val="1"/>
        </w:rPr>
        <w:t xml:space="preserve"> </w:t>
      </w:r>
      <w:r w:rsidRPr="008E278C">
        <w:t>power</w:t>
      </w:r>
      <w:r w:rsidRPr="00221143">
        <w:t xml:space="preserve"> </w:t>
      </w:r>
      <w:r>
        <w:t xml:space="preserve">plant </w:t>
      </w:r>
      <w:r w:rsidRPr="00221143">
        <w:t>manufacture</w:t>
      </w:r>
      <w:r>
        <w:t>r (s) in EU.</w:t>
      </w:r>
    </w:p>
    <w:p w14:paraId="3575ECE4" w14:textId="0CACC4BA" w:rsidR="000339B6" w:rsidRDefault="000339B6" w:rsidP="001E7764">
      <w:pPr>
        <w:pStyle w:val="BodyText"/>
      </w:pPr>
      <w:r>
        <w:t xml:space="preserve">The purpose of the study tour is enhancing the technical capabilities of </w:t>
      </w:r>
      <w:r w:rsidR="00360722">
        <w:t>MES staff. T</w:t>
      </w:r>
      <w:r>
        <w:t>he required service package consists of</w:t>
      </w:r>
      <w:r w:rsidR="00360722">
        <w:t xml:space="preserve"> the following</w:t>
      </w:r>
      <w:r>
        <w:t>:</w:t>
      </w:r>
    </w:p>
    <w:p w14:paraId="7C27085D" w14:textId="5232502E" w:rsidR="00360722" w:rsidRPr="001D29BD" w:rsidRDefault="00360722">
      <w:pPr>
        <w:pStyle w:val="BodyText"/>
        <w:numPr>
          <w:ilvl w:val="0"/>
          <w:numId w:val="23"/>
        </w:numPr>
      </w:pPr>
      <w:r>
        <w:t>Vendor will organize s</w:t>
      </w:r>
      <w:r w:rsidRPr="001D29BD">
        <w:t>ite visit to concentrated solar power plant</w:t>
      </w:r>
      <w:r>
        <w:t xml:space="preserve"> (s)</w:t>
      </w:r>
      <w:r w:rsidRPr="001D29BD">
        <w:t xml:space="preserve"> to monitor operation and maintenance systems</w:t>
      </w:r>
      <w:r>
        <w:t xml:space="preserve"> in reality</w:t>
      </w:r>
      <w:r w:rsidRPr="001D29BD">
        <w:t>.</w:t>
      </w:r>
    </w:p>
    <w:p w14:paraId="0078BF6A" w14:textId="0091093B" w:rsidR="00360722" w:rsidRPr="001D29BD" w:rsidRDefault="003F0DF2">
      <w:pPr>
        <w:pStyle w:val="BodyText"/>
        <w:numPr>
          <w:ilvl w:val="0"/>
          <w:numId w:val="23"/>
        </w:numPr>
      </w:pPr>
      <w:r>
        <w:t>Vendor will prepare t</w:t>
      </w:r>
      <w:r w:rsidR="00360722" w:rsidRPr="001D29BD">
        <w:t>raining on production methods and quality systems</w:t>
      </w:r>
      <w:r w:rsidR="00360722">
        <w:t xml:space="preserve"> at </w:t>
      </w:r>
      <w:r w:rsidR="00360722" w:rsidRPr="001D29BD">
        <w:t>concentrated solar power plant</w:t>
      </w:r>
      <w:r w:rsidR="00360722">
        <w:t>s</w:t>
      </w:r>
      <w:r w:rsidR="00360722" w:rsidRPr="001D29BD">
        <w:t>.</w:t>
      </w:r>
    </w:p>
    <w:p w14:paraId="080DA912" w14:textId="5C2708E0" w:rsidR="000339B6" w:rsidRPr="001D29BD" w:rsidRDefault="003F0DF2">
      <w:pPr>
        <w:pStyle w:val="BodyText"/>
        <w:numPr>
          <w:ilvl w:val="0"/>
          <w:numId w:val="23"/>
        </w:numPr>
      </w:pPr>
      <w:r>
        <w:t>Vendor will bear f</w:t>
      </w:r>
      <w:r w:rsidR="000339B6" w:rsidRPr="001D29BD">
        <w:t xml:space="preserve">light tickets for two of </w:t>
      </w:r>
      <w:r>
        <w:t>MES</w:t>
      </w:r>
      <w:r w:rsidR="000339B6" w:rsidRPr="001D29BD">
        <w:t xml:space="preserve"> staff</w:t>
      </w:r>
      <w:r>
        <w:t xml:space="preserve"> and include them in their financial proposal</w:t>
      </w:r>
      <w:r w:rsidR="000339B6" w:rsidRPr="001D29BD">
        <w:t>.</w:t>
      </w:r>
    </w:p>
    <w:p w14:paraId="0F1BBA89" w14:textId="55D24441" w:rsidR="000339B6" w:rsidRPr="001D29BD" w:rsidRDefault="000461AE">
      <w:pPr>
        <w:pStyle w:val="BodyText"/>
        <w:numPr>
          <w:ilvl w:val="0"/>
          <w:numId w:val="23"/>
        </w:numPr>
      </w:pPr>
      <w:r>
        <w:t>Vendor will organize a</w:t>
      </w:r>
      <w:r w:rsidR="000339B6" w:rsidRPr="001D29BD">
        <w:t>ccommodation for 4-5 business days to cover the site visits</w:t>
      </w:r>
      <w:r w:rsidR="003F0DF2">
        <w:t xml:space="preserve"> and </w:t>
      </w:r>
      <w:r>
        <w:t>on-site</w:t>
      </w:r>
      <w:r w:rsidR="003F0DF2">
        <w:t xml:space="preserve"> trainings</w:t>
      </w:r>
      <w:r>
        <w:t>, for two of MES staff and include them in their financial proposal</w:t>
      </w:r>
      <w:r w:rsidR="000339B6" w:rsidRPr="001D29BD">
        <w:t>.</w:t>
      </w:r>
    </w:p>
    <w:p w14:paraId="35CFC694" w14:textId="77FB3168" w:rsidR="000339B6" w:rsidRPr="001D29BD" w:rsidRDefault="000461AE">
      <w:pPr>
        <w:pStyle w:val="BodyText"/>
        <w:numPr>
          <w:ilvl w:val="0"/>
          <w:numId w:val="23"/>
        </w:numPr>
      </w:pPr>
      <w:r>
        <w:t>Vendor will organize t</w:t>
      </w:r>
      <w:r w:rsidR="000339B6" w:rsidRPr="001D29BD">
        <w:t>ransportation needed for the site visits</w:t>
      </w:r>
      <w:r w:rsidR="003F0DF2" w:rsidRPr="003F0DF2">
        <w:t xml:space="preserve"> </w:t>
      </w:r>
      <w:r w:rsidR="003F0DF2">
        <w:t xml:space="preserve">and </w:t>
      </w:r>
      <w:r>
        <w:t>on-site</w:t>
      </w:r>
      <w:r w:rsidR="003F0DF2">
        <w:t xml:space="preserve"> trainings</w:t>
      </w:r>
      <w:r>
        <w:t xml:space="preserve"> for two of MES staff and include them in their financial proposal</w:t>
      </w:r>
      <w:r w:rsidR="000339B6" w:rsidRPr="001D29BD">
        <w:t>.</w:t>
      </w:r>
    </w:p>
    <w:p w14:paraId="0F6AD40F" w14:textId="10560E0B" w:rsidR="00B95929" w:rsidRDefault="00B95929" w:rsidP="00B95929"/>
    <w:p w14:paraId="50657BDF" w14:textId="77777777" w:rsidR="00B95929" w:rsidRPr="00B95929" w:rsidRDefault="00B95929" w:rsidP="00B95929"/>
    <w:p w14:paraId="4F1203D2" w14:textId="48063599" w:rsidR="001E7764" w:rsidRDefault="00B95929" w:rsidP="001E7764">
      <w:pPr>
        <w:pStyle w:val="Heading4"/>
      </w:pPr>
      <w:r>
        <w:t>Service Package (</w:t>
      </w:r>
      <w:r w:rsidR="00C35FE4">
        <w:t>9</w:t>
      </w:r>
      <w:r>
        <w:t>)</w:t>
      </w:r>
      <w:r>
        <w:br/>
      </w:r>
      <w:bookmarkStart w:id="5" w:name="_Hlk129551746"/>
      <w:r>
        <w:t>Feasibility study for the financial model</w:t>
      </w:r>
      <w:r w:rsidRPr="008E278C">
        <w:t xml:space="preserve"> </w:t>
      </w:r>
      <w:r>
        <w:t xml:space="preserve">of </w:t>
      </w:r>
      <w:r w:rsidRPr="008E278C">
        <w:t xml:space="preserve">solar water purification </w:t>
      </w:r>
      <w:r>
        <w:t>concept</w:t>
      </w:r>
      <w:bookmarkEnd w:id="5"/>
      <w:r>
        <w:t xml:space="preserve">. </w:t>
      </w:r>
    </w:p>
    <w:p w14:paraId="26BCEEC6" w14:textId="77777777" w:rsidR="00E17C30" w:rsidRPr="001E7764" w:rsidRDefault="00E17C30" w:rsidP="00C40D1C">
      <w:pPr>
        <w:pStyle w:val="Default"/>
        <w:jc w:val="both"/>
        <w:rPr>
          <w:rFonts w:asciiTheme="minorHAnsi" w:hAnsiTheme="minorHAnsi" w:cstheme="minorHAnsi"/>
          <w:color w:val="auto"/>
          <w:sz w:val="20"/>
          <w:szCs w:val="20"/>
          <w:lang w:val="en-US"/>
        </w:rPr>
      </w:pPr>
    </w:p>
    <w:p w14:paraId="0D20BC9E" w14:textId="7015FAE0" w:rsidR="002154FF" w:rsidRPr="00D9480C" w:rsidRDefault="002154FF" w:rsidP="002154FF">
      <w:pPr>
        <w:pStyle w:val="BodyText"/>
      </w:pPr>
      <w:r>
        <w:t>MES</w:t>
      </w:r>
      <w:r w:rsidRPr="00710A8B">
        <w:t xml:space="preserve"> is requesting consultancy services to support their activities</w:t>
      </w:r>
      <w:r>
        <w:t xml:space="preserve"> in utilizing </w:t>
      </w:r>
      <w:r w:rsidRPr="00710A8B">
        <w:t>concentrated solar power</w:t>
      </w:r>
      <w:r>
        <w:t xml:space="preserve"> system for water purification. </w:t>
      </w:r>
      <w:r w:rsidRPr="000F01F0">
        <w:t xml:space="preserve">The vendor </w:t>
      </w:r>
      <w:r w:rsidRPr="00D9480C">
        <w:t xml:space="preserve">will </w:t>
      </w:r>
      <w:r>
        <w:t xml:space="preserve">work </w:t>
      </w:r>
      <w:r w:rsidRPr="00D9480C">
        <w:t xml:space="preserve">in a participatory manner with the MAIA-TAQA and </w:t>
      </w:r>
      <w:r>
        <w:t>MES</w:t>
      </w:r>
      <w:r w:rsidRPr="00D9480C">
        <w:t xml:space="preserve"> teams</w:t>
      </w:r>
      <w:r>
        <w:t xml:space="preserve"> to develop feasibility study for the financial model</w:t>
      </w:r>
      <w:r w:rsidRPr="008E278C">
        <w:t xml:space="preserve"> </w:t>
      </w:r>
      <w:r>
        <w:t xml:space="preserve">of </w:t>
      </w:r>
      <w:r w:rsidRPr="008E278C">
        <w:t xml:space="preserve">solar water purification </w:t>
      </w:r>
      <w:r>
        <w:t xml:space="preserve">concept. </w:t>
      </w:r>
      <w:r w:rsidRPr="00D9480C">
        <w:t>The selected vendor will achieve the following expected tasks:</w:t>
      </w:r>
    </w:p>
    <w:p w14:paraId="3BF0A395" w14:textId="77777777" w:rsidR="002154FF" w:rsidRDefault="002154FF" w:rsidP="002154FF">
      <w:pPr>
        <w:pStyle w:val="BodyText"/>
      </w:pPr>
    </w:p>
    <w:p w14:paraId="674ECA4B" w14:textId="77777777" w:rsidR="00972895" w:rsidRDefault="00972895" w:rsidP="00C0664A">
      <w:pPr>
        <w:pStyle w:val="BodyText"/>
        <w:rPr>
          <w:b/>
          <w:bCs/>
        </w:rPr>
      </w:pPr>
    </w:p>
    <w:p w14:paraId="2D3FDE9C" w14:textId="00AF7CAE" w:rsidR="00C0664A" w:rsidRPr="001A06B4" w:rsidRDefault="001A06B4" w:rsidP="00C0664A">
      <w:pPr>
        <w:pStyle w:val="BodyText"/>
        <w:rPr>
          <w:b/>
          <w:bCs/>
        </w:rPr>
      </w:pPr>
      <w:r w:rsidRPr="001A06B4">
        <w:rPr>
          <w:b/>
          <w:bCs/>
        </w:rPr>
        <w:t>Deliverables:</w:t>
      </w:r>
    </w:p>
    <w:p w14:paraId="522046FC" w14:textId="77777777" w:rsidR="00C0664A" w:rsidRPr="00165CD3" w:rsidRDefault="00C0664A" w:rsidP="00C0664A">
      <w:pPr>
        <w:pStyle w:val="BodyText"/>
        <w:numPr>
          <w:ilvl w:val="0"/>
          <w:numId w:val="24"/>
        </w:numPr>
      </w:pPr>
      <w:r>
        <w:t>Inception report that includes f</w:t>
      </w:r>
      <w:r w:rsidRPr="000F01F0">
        <w:t xml:space="preserve">ull </w:t>
      </w:r>
      <w:r w:rsidRPr="00165CD3">
        <w:t>technical, and SWOT analysis of MES current and future business model based on their plans to introduce mass production of the concentrated solar power systems for water purification.</w:t>
      </w:r>
      <w:r>
        <w:t xml:space="preserve"> In addition to </w:t>
      </w:r>
      <w:r w:rsidRPr="00165CD3">
        <w:t xml:space="preserve">full analysis of current financial model, sources of revenues, expenses, analysis of </w:t>
      </w:r>
      <w:proofErr w:type="gramStart"/>
      <w:r w:rsidRPr="00165CD3">
        <w:t>profits ..</w:t>
      </w:r>
      <w:proofErr w:type="gramEnd"/>
      <w:r w:rsidRPr="00165CD3">
        <w:t xml:space="preserve">etc. </w:t>
      </w:r>
    </w:p>
    <w:p w14:paraId="3B501068" w14:textId="77777777" w:rsidR="00C0664A" w:rsidRDefault="00C0664A" w:rsidP="00C0664A">
      <w:pPr>
        <w:pStyle w:val="BodyText"/>
        <w:numPr>
          <w:ilvl w:val="0"/>
          <w:numId w:val="24"/>
        </w:numPr>
      </w:pPr>
      <w:r>
        <w:lastRenderedPageBreak/>
        <w:t>F</w:t>
      </w:r>
      <w:r w:rsidRPr="00165CD3">
        <w:t xml:space="preserve">easibility study </w:t>
      </w:r>
      <w:r>
        <w:t>report which will include:</w:t>
      </w:r>
    </w:p>
    <w:p w14:paraId="09923DFA" w14:textId="77777777" w:rsidR="00C0664A" w:rsidRPr="00165CD3" w:rsidRDefault="00C0664A" w:rsidP="001A06B4">
      <w:pPr>
        <w:pStyle w:val="BodyText"/>
        <w:numPr>
          <w:ilvl w:val="1"/>
          <w:numId w:val="35"/>
        </w:numPr>
      </w:pPr>
      <w:r>
        <w:t>R</w:t>
      </w:r>
      <w:r w:rsidRPr="00165CD3">
        <w:t xml:space="preserve">eview financial cost for the prototype and pilot project. </w:t>
      </w:r>
    </w:p>
    <w:p w14:paraId="4A604B47" w14:textId="77777777" w:rsidR="00C0664A" w:rsidRPr="00165CD3" w:rsidRDefault="00C0664A" w:rsidP="001A06B4">
      <w:pPr>
        <w:pStyle w:val="BodyText"/>
        <w:numPr>
          <w:ilvl w:val="1"/>
          <w:numId w:val="35"/>
        </w:numPr>
      </w:pPr>
      <w:r>
        <w:t>R</w:t>
      </w:r>
      <w:r w:rsidRPr="00165CD3">
        <w:t>eview the financial aspects for the mass production of the concentrated solar power systems for water purification.</w:t>
      </w:r>
    </w:p>
    <w:p w14:paraId="6B34CA1E" w14:textId="77777777" w:rsidR="00C0664A" w:rsidRPr="00165CD3" w:rsidRDefault="00C0664A" w:rsidP="001A06B4">
      <w:pPr>
        <w:pStyle w:val="BodyText"/>
        <w:numPr>
          <w:ilvl w:val="1"/>
          <w:numId w:val="35"/>
        </w:numPr>
      </w:pPr>
      <w:r>
        <w:t>F</w:t>
      </w:r>
      <w:r w:rsidRPr="00165CD3">
        <w:t>easibility study for the mass production of the thermal unit.</w:t>
      </w:r>
    </w:p>
    <w:p w14:paraId="633ACD3E" w14:textId="77777777" w:rsidR="00C0664A" w:rsidRPr="00165CD3" w:rsidRDefault="00C0664A" w:rsidP="001A06B4">
      <w:pPr>
        <w:pStyle w:val="BodyText"/>
        <w:numPr>
          <w:ilvl w:val="1"/>
          <w:numId w:val="35"/>
        </w:numPr>
      </w:pPr>
      <w:r>
        <w:t>C</w:t>
      </w:r>
      <w:r w:rsidRPr="00165CD3">
        <w:t>redit worthiness report and the bankability recommendation letter.</w:t>
      </w:r>
    </w:p>
    <w:p w14:paraId="61E0B689" w14:textId="77777777" w:rsidR="00C0664A" w:rsidRDefault="00C0664A" w:rsidP="001A06B4">
      <w:pPr>
        <w:pStyle w:val="BodyText"/>
        <w:numPr>
          <w:ilvl w:val="1"/>
          <w:numId w:val="35"/>
        </w:numPr>
      </w:pPr>
      <w:r>
        <w:t>B</w:t>
      </w:r>
      <w:r w:rsidRPr="00165CD3">
        <w:t>usiness and marketing strategy to maximize MES presence in the water purification market in Egypt</w:t>
      </w:r>
      <w:r>
        <w:t>, which includes:</w:t>
      </w:r>
    </w:p>
    <w:p w14:paraId="04C79F02" w14:textId="77777777" w:rsidR="00C0664A" w:rsidRPr="0076481A" w:rsidRDefault="00C0664A" w:rsidP="001A06B4">
      <w:pPr>
        <w:pStyle w:val="BodyText"/>
        <w:numPr>
          <w:ilvl w:val="2"/>
          <w:numId w:val="36"/>
        </w:numPr>
      </w:pPr>
      <w:r w:rsidRPr="0076481A">
        <w:t xml:space="preserve">A calendar of promotion and commercialization activities up to December 2024 to be implemented and funded by </w:t>
      </w:r>
      <w:r>
        <w:t>MES</w:t>
      </w:r>
      <w:r w:rsidRPr="0076481A">
        <w:t>.</w:t>
      </w:r>
    </w:p>
    <w:p w14:paraId="792BBF27" w14:textId="77777777" w:rsidR="00C0664A" w:rsidRPr="00165CD3" w:rsidRDefault="00C0664A" w:rsidP="001A06B4">
      <w:pPr>
        <w:pStyle w:val="BodyText"/>
        <w:numPr>
          <w:ilvl w:val="2"/>
          <w:numId w:val="36"/>
        </w:numPr>
      </w:pPr>
      <w:r w:rsidRPr="0076481A">
        <w:t xml:space="preserve">Quarterly action plans agreed with </w:t>
      </w:r>
      <w:r>
        <w:t>MES</w:t>
      </w:r>
      <w:r w:rsidRPr="0076481A">
        <w:t xml:space="preserve">, comprising detailed information of the activities, evaluation of the impacts and proposals on improving.  Detailing the activities done directly by the expert and the activities done by </w:t>
      </w:r>
      <w:r>
        <w:t>MES</w:t>
      </w:r>
      <w:r w:rsidRPr="0076481A">
        <w:t>.</w:t>
      </w:r>
    </w:p>
    <w:p w14:paraId="6762812E" w14:textId="37403B81" w:rsidR="00AF4D0B" w:rsidRPr="002B2898" w:rsidRDefault="00B10642" w:rsidP="002B2898">
      <w:pPr>
        <w:rPr>
          <w:rFonts w:asciiTheme="minorHAnsi" w:eastAsiaTheme="minorHAnsi" w:hAnsiTheme="minorHAnsi" w:cstheme="minorHAnsi"/>
          <w:sz w:val="20"/>
          <w:szCs w:val="20"/>
          <w:lang w:val="en-GB"/>
        </w:rPr>
      </w:pPr>
      <w:r>
        <w:rPr>
          <w:rFonts w:asciiTheme="minorHAnsi" w:hAnsiTheme="minorHAnsi" w:cstheme="minorHAnsi"/>
          <w:sz w:val="20"/>
          <w:szCs w:val="20"/>
          <w:lang w:val="en-GB"/>
        </w:rPr>
        <w:br w:type="page"/>
      </w:r>
    </w:p>
    <w:p w14:paraId="267BE8A5" w14:textId="77777777" w:rsidR="00911747" w:rsidRDefault="009A32BA" w:rsidP="00C40D1C">
      <w:pPr>
        <w:pStyle w:val="Heading1"/>
        <w:ind w:left="0"/>
        <w:jc w:val="both"/>
      </w:pPr>
      <w:r w:rsidRPr="00AF4D0B">
        <w:lastRenderedPageBreak/>
        <w:t>Format and presentation:</w:t>
      </w:r>
    </w:p>
    <w:p w14:paraId="7A98CE24" w14:textId="77777777" w:rsidR="00911747" w:rsidRDefault="00911747" w:rsidP="00C40D1C">
      <w:pPr>
        <w:pStyle w:val="BodyText"/>
        <w:spacing w:before="6"/>
        <w:jc w:val="both"/>
        <w:rPr>
          <w:b/>
          <w:sz w:val="14"/>
        </w:rPr>
      </w:pPr>
    </w:p>
    <w:p w14:paraId="532930DD" w14:textId="19D6151D" w:rsidR="00911747" w:rsidRDefault="009A32BA" w:rsidP="00C40D1C">
      <w:pPr>
        <w:pStyle w:val="BodyText"/>
        <w:spacing w:before="59"/>
        <w:ind w:left="102"/>
        <w:jc w:val="both"/>
      </w:pPr>
      <w:r>
        <w:t>The</w:t>
      </w:r>
      <w:r>
        <w:rPr>
          <w:spacing w:val="-4"/>
        </w:rPr>
        <w:t xml:space="preserve"> </w:t>
      </w:r>
      <w:r>
        <w:t>design</w:t>
      </w:r>
      <w:r>
        <w:rPr>
          <w:spacing w:val="-2"/>
        </w:rPr>
        <w:t xml:space="preserve"> </w:t>
      </w:r>
      <w:r>
        <w:t>and</w:t>
      </w:r>
      <w:r>
        <w:rPr>
          <w:spacing w:val="-1"/>
        </w:rPr>
        <w:t xml:space="preserve"> </w:t>
      </w:r>
      <w:r>
        <w:t>layout</w:t>
      </w:r>
      <w:r>
        <w:rPr>
          <w:spacing w:val="-2"/>
        </w:rPr>
        <w:t xml:space="preserve"> </w:t>
      </w:r>
      <w:r>
        <w:t>of</w:t>
      </w:r>
      <w:r>
        <w:rPr>
          <w:spacing w:val="-3"/>
        </w:rPr>
        <w:t xml:space="preserve"> </w:t>
      </w:r>
      <w:r w:rsidR="00245D20">
        <w:t>any</w:t>
      </w:r>
      <w:r>
        <w:rPr>
          <w:spacing w:val="-3"/>
        </w:rPr>
        <w:t xml:space="preserve"> </w:t>
      </w:r>
      <w:r>
        <w:t>final</w:t>
      </w:r>
      <w:r>
        <w:rPr>
          <w:spacing w:val="-2"/>
        </w:rPr>
        <w:t xml:space="preserve"> </w:t>
      </w:r>
      <w:r>
        <w:t>documents</w:t>
      </w:r>
      <w:r>
        <w:rPr>
          <w:spacing w:val="-3"/>
        </w:rPr>
        <w:t xml:space="preserve"> </w:t>
      </w:r>
      <w:r>
        <w:t>must</w:t>
      </w:r>
      <w:r>
        <w:rPr>
          <w:spacing w:val="-1"/>
        </w:rPr>
        <w:t xml:space="preserve"> </w:t>
      </w:r>
      <w:r>
        <w:t>be</w:t>
      </w:r>
      <w:r>
        <w:rPr>
          <w:spacing w:val="-4"/>
        </w:rPr>
        <w:t xml:space="preserve"> </w:t>
      </w:r>
      <w:r>
        <w:t>well-structured,</w:t>
      </w:r>
      <w:r>
        <w:rPr>
          <w:spacing w:val="-1"/>
        </w:rPr>
        <w:t xml:space="preserve"> </w:t>
      </w:r>
      <w:r w:rsidR="00D572BD">
        <w:t>visually appealing</w:t>
      </w:r>
      <w:r>
        <w:rPr>
          <w:spacing w:val="-2"/>
        </w:rPr>
        <w:t xml:space="preserve"> </w:t>
      </w:r>
      <w:r>
        <w:t>and</w:t>
      </w:r>
      <w:r>
        <w:rPr>
          <w:spacing w:val="-1"/>
        </w:rPr>
        <w:t xml:space="preserve"> </w:t>
      </w:r>
      <w:r>
        <w:t>comprehensible.</w:t>
      </w:r>
    </w:p>
    <w:p w14:paraId="6E447CCD" w14:textId="77777777" w:rsidR="00911747" w:rsidRDefault="00911747" w:rsidP="00C40D1C">
      <w:pPr>
        <w:pStyle w:val="BodyText"/>
        <w:spacing w:before="3"/>
        <w:jc w:val="both"/>
        <w:rPr>
          <w:sz w:val="19"/>
        </w:rPr>
      </w:pPr>
    </w:p>
    <w:p w14:paraId="5474C19A" w14:textId="4516A43C" w:rsidR="00911747" w:rsidRDefault="009A32BA" w:rsidP="00C40D1C">
      <w:pPr>
        <w:pStyle w:val="BodyText"/>
        <w:spacing w:before="1" w:line="276" w:lineRule="auto"/>
        <w:ind w:left="102" w:right="118"/>
        <w:jc w:val="both"/>
      </w:pPr>
      <w:r>
        <w:t xml:space="preserve">Reports and factsheets will be provided in English with a layout following </w:t>
      </w:r>
      <w:r w:rsidR="003C0242">
        <w:t xml:space="preserve">the </w:t>
      </w:r>
      <w:r>
        <w:t xml:space="preserve">project and </w:t>
      </w:r>
      <w:r w:rsidR="003C0242">
        <w:t>ENI P</w:t>
      </w:r>
      <w:r>
        <w:t>rogramme visual</w:t>
      </w:r>
      <w:r>
        <w:rPr>
          <w:spacing w:val="1"/>
        </w:rPr>
        <w:t xml:space="preserve"> </w:t>
      </w:r>
      <w:r>
        <w:t>identity requirements,</w:t>
      </w:r>
      <w:r>
        <w:rPr>
          <w:spacing w:val="2"/>
        </w:rPr>
        <w:t xml:space="preserve"> </w:t>
      </w:r>
      <w:r>
        <w:t>edited</w:t>
      </w:r>
      <w:r>
        <w:rPr>
          <w:spacing w:val="3"/>
        </w:rPr>
        <w:t xml:space="preserve"> </w:t>
      </w:r>
      <w:r>
        <w:t>and</w:t>
      </w:r>
      <w:r>
        <w:rPr>
          <w:spacing w:val="1"/>
        </w:rPr>
        <w:t xml:space="preserve"> </w:t>
      </w:r>
      <w:r>
        <w:t>ready to print.</w:t>
      </w:r>
    </w:p>
    <w:p w14:paraId="10A773CE" w14:textId="770FD300" w:rsidR="00BB3394" w:rsidRDefault="00BB3394" w:rsidP="00C40D1C">
      <w:pPr>
        <w:pStyle w:val="BodyText"/>
        <w:spacing w:before="1" w:line="276" w:lineRule="auto"/>
        <w:ind w:left="102" w:right="118"/>
        <w:jc w:val="both"/>
      </w:pPr>
    </w:p>
    <w:p w14:paraId="4F887BEE" w14:textId="29CF8A78" w:rsidR="00911747" w:rsidRDefault="009A32BA" w:rsidP="00C40D1C">
      <w:pPr>
        <w:pStyle w:val="BodyText"/>
        <w:spacing w:line="276" w:lineRule="auto"/>
        <w:ind w:left="102" w:right="116"/>
        <w:jc w:val="both"/>
      </w:pPr>
      <w:r>
        <w:t>The same information will be provided in an editable format where content can be easily replaced with</w:t>
      </w:r>
      <w:r>
        <w:rPr>
          <w:spacing w:val="1"/>
        </w:rPr>
        <w:t xml:space="preserve"> </w:t>
      </w:r>
      <w:r>
        <w:t>the</w:t>
      </w:r>
      <w:r>
        <w:rPr>
          <w:spacing w:val="-2"/>
        </w:rPr>
        <w:t xml:space="preserve"> </w:t>
      </w:r>
      <w:r>
        <w:t>translations</w:t>
      </w:r>
      <w:r>
        <w:rPr>
          <w:spacing w:val="-1"/>
        </w:rPr>
        <w:t xml:space="preserve"> </w:t>
      </w:r>
      <w:r>
        <w:t>in</w:t>
      </w:r>
      <w:r>
        <w:rPr>
          <w:spacing w:val="1"/>
        </w:rPr>
        <w:t xml:space="preserve"> </w:t>
      </w:r>
      <w:r>
        <w:t>other languages,</w:t>
      </w:r>
      <w:r>
        <w:rPr>
          <w:spacing w:val="1"/>
        </w:rPr>
        <w:t xml:space="preserve"> </w:t>
      </w:r>
      <w:r>
        <w:t>while</w:t>
      </w:r>
      <w:r>
        <w:rPr>
          <w:spacing w:val="-1"/>
        </w:rPr>
        <w:t xml:space="preserve"> </w:t>
      </w:r>
      <w:r>
        <w:t>keeping the</w:t>
      </w:r>
      <w:r>
        <w:rPr>
          <w:spacing w:val="-1"/>
        </w:rPr>
        <w:t xml:space="preserve"> </w:t>
      </w:r>
      <w:r>
        <w:t>layout.</w:t>
      </w:r>
    </w:p>
    <w:p w14:paraId="42073672" w14:textId="77777777" w:rsidR="00911747" w:rsidRDefault="00911747" w:rsidP="00C40D1C">
      <w:pPr>
        <w:pStyle w:val="BodyText"/>
        <w:spacing w:before="4"/>
        <w:jc w:val="both"/>
        <w:rPr>
          <w:sz w:val="16"/>
        </w:rPr>
      </w:pPr>
    </w:p>
    <w:p w14:paraId="29C09D37" w14:textId="77777777" w:rsidR="00911747" w:rsidRDefault="009A32BA" w:rsidP="00C40D1C">
      <w:pPr>
        <w:pStyle w:val="BodyText"/>
        <w:ind w:left="102" w:right="114"/>
        <w:jc w:val="both"/>
      </w:pPr>
      <w:r>
        <w:t>In undertaking the tasks, the experts must comply with the latest Communication and Visibility Manual</w:t>
      </w:r>
      <w:r>
        <w:rPr>
          <w:spacing w:val="1"/>
        </w:rPr>
        <w:t xml:space="preserve"> </w:t>
      </w:r>
      <w:r>
        <w:t>for</w:t>
      </w:r>
      <w:r>
        <w:rPr>
          <w:spacing w:val="1"/>
        </w:rPr>
        <w:t xml:space="preserve"> </w:t>
      </w:r>
      <w:r>
        <w:t>EU</w:t>
      </w:r>
      <w:r>
        <w:rPr>
          <w:spacing w:val="1"/>
        </w:rPr>
        <w:t xml:space="preserve"> </w:t>
      </w:r>
      <w:r>
        <w:t>External</w:t>
      </w:r>
      <w:r>
        <w:rPr>
          <w:spacing w:val="1"/>
        </w:rPr>
        <w:t xml:space="preserve"> </w:t>
      </w:r>
      <w:r>
        <w:t>Actions</w:t>
      </w:r>
      <w:r>
        <w:rPr>
          <w:spacing w:val="1"/>
        </w:rPr>
        <w:t xml:space="preserve"> </w:t>
      </w:r>
      <w:r>
        <w:t>concerning</w:t>
      </w:r>
      <w:r>
        <w:rPr>
          <w:spacing w:val="1"/>
        </w:rPr>
        <w:t xml:space="preserve"> </w:t>
      </w:r>
      <w:r>
        <w:t>acknowledgement</w:t>
      </w:r>
      <w:r>
        <w:rPr>
          <w:spacing w:val="1"/>
        </w:rPr>
        <w:t xml:space="preserve"> </w:t>
      </w:r>
      <w:r>
        <w:t>of</w:t>
      </w:r>
      <w:r>
        <w:rPr>
          <w:spacing w:val="1"/>
        </w:rPr>
        <w:t xml:space="preserve"> </w:t>
      </w:r>
      <w:r>
        <w:t>EU</w:t>
      </w:r>
      <w:r>
        <w:rPr>
          <w:spacing w:val="1"/>
        </w:rPr>
        <w:t xml:space="preserve"> </w:t>
      </w:r>
      <w:r>
        <w:t>financing</w:t>
      </w:r>
      <w:r>
        <w:rPr>
          <w:spacing w:val="1"/>
        </w:rPr>
        <w:t xml:space="preserve"> </w:t>
      </w:r>
      <w:r>
        <w:t>of</w:t>
      </w:r>
      <w:r>
        <w:rPr>
          <w:spacing w:val="1"/>
        </w:rPr>
        <w:t xml:space="preserve"> </w:t>
      </w:r>
      <w:r>
        <w:t>the</w:t>
      </w:r>
      <w:r>
        <w:rPr>
          <w:spacing w:val="1"/>
        </w:rPr>
        <w:t xml:space="preserve"> </w:t>
      </w:r>
      <w:r>
        <w:t>project.</w:t>
      </w:r>
      <w:r>
        <w:rPr>
          <w:spacing w:val="1"/>
        </w:rPr>
        <w:t xml:space="preserve"> </w:t>
      </w:r>
      <w:r>
        <w:t>See</w:t>
      </w:r>
      <w:r>
        <w:rPr>
          <w:spacing w:val="1"/>
        </w:rPr>
        <w:t xml:space="preserve"> </w:t>
      </w:r>
      <w:hyperlink r:id="rId19">
        <w:r>
          <w:rPr>
            <w:color w:val="0000FF"/>
            <w:u w:val="single" w:color="0000FF"/>
          </w:rPr>
          <w:t>https://ec.europa.eu/europeaid/communication-and-visibility-manual-eu-external-actions_en</w:t>
        </w:r>
      </w:hyperlink>
    </w:p>
    <w:p w14:paraId="4C5C810F" w14:textId="77777777" w:rsidR="00911747" w:rsidRDefault="00911747" w:rsidP="00C40D1C">
      <w:pPr>
        <w:pStyle w:val="BodyText"/>
        <w:spacing w:before="11"/>
        <w:jc w:val="both"/>
        <w:rPr>
          <w:sz w:val="22"/>
        </w:rPr>
      </w:pPr>
    </w:p>
    <w:p w14:paraId="13CFF95D" w14:textId="66389607" w:rsidR="00911747" w:rsidRDefault="009A32BA" w:rsidP="00C40D1C">
      <w:pPr>
        <w:pStyle w:val="Heading1"/>
        <w:spacing w:before="51"/>
        <w:jc w:val="both"/>
      </w:pPr>
      <w:r>
        <w:t>Methodology</w:t>
      </w:r>
      <w:r>
        <w:rPr>
          <w:spacing w:val="-2"/>
        </w:rPr>
        <w:t xml:space="preserve"> </w:t>
      </w:r>
      <w:r>
        <w:t>and</w:t>
      </w:r>
      <w:r>
        <w:rPr>
          <w:spacing w:val="-2"/>
        </w:rPr>
        <w:t xml:space="preserve"> </w:t>
      </w:r>
      <w:r w:rsidR="00EF6BC5">
        <w:t>timeline</w:t>
      </w:r>
    </w:p>
    <w:p w14:paraId="2C9E2141" w14:textId="77777777" w:rsidR="00911747" w:rsidRDefault="00911747" w:rsidP="00C40D1C">
      <w:pPr>
        <w:pStyle w:val="BodyText"/>
        <w:spacing w:before="4"/>
        <w:jc w:val="both"/>
        <w:rPr>
          <w:b/>
          <w:sz w:val="23"/>
        </w:rPr>
      </w:pPr>
    </w:p>
    <w:p w14:paraId="496E847E" w14:textId="6034D901" w:rsidR="00911747" w:rsidRDefault="009A32BA" w:rsidP="00C40D1C">
      <w:pPr>
        <w:pStyle w:val="BodyText"/>
        <w:spacing w:before="1"/>
        <w:ind w:left="102" w:right="113"/>
        <w:jc w:val="both"/>
      </w:pPr>
      <w:r>
        <w:t>The tenderer will present a methodological proposal, which will contain the stages of work to carry out</w:t>
      </w:r>
      <w:r>
        <w:rPr>
          <w:spacing w:val="1"/>
        </w:rPr>
        <w:t xml:space="preserve"> </w:t>
      </w:r>
      <w:r>
        <w:t>this mission, as well as a schedule of tasks (with timing of the elements to be delivered and the planned</w:t>
      </w:r>
      <w:r>
        <w:rPr>
          <w:spacing w:val="1"/>
        </w:rPr>
        <w:t xml:space="preserve"> </w:t>
      </w:r>
      <w:r>
        <w:t>meetings</w:t>
      </w:r>
      <w:r>
        <w:rPr>
          <w:spacing w:val="-2"/>
        </w:rPr>
        <w:t xml:space="preserve"> </w:t>
      </w:r>
      <w:r>
        <w:t>and</w:t>
      </w:r>
      <w:r>
        <w:rPr>
          <w:spacing w:val="1"/>
        </w:rPr>
        <w:t xml:space="preserve"> </w:t>
      </w:r>
      <w:r>
        <w:t>work</w:t>
      </w:r>
      <w:r>
        <w:rPr>
          <w:spacing w:val="1"/>
        </w:rPr>
        <w:t xml:space="preserve"> </w:t>
      </w:r>
      <w:r>
        <w:t>sessions).</w:t>
      </w:r>
    </w:p>
    <w:p w14:paraId="2FDDB35C" w14:textId="77777777" w:rsidR="00911747" w:rsidRDefault="00911747" w:rsidP="00C40D1C">
      <w:pPr>
        <w:pStyle w:val="BodyText"/>
        <w:spacing w:before="8"/>
        <w:jc w:val="both"/>
        <w:rPr>
          <w:sz w:val="27"/>
        </w:rPr>
      </w:pPr>
    </w:p>
    <w:p w14:paraId="366E06AD" w14:textId="22B73E70" w:rsidR="00911747" w:rsidRPr="00BB3394" w:rsidRDefault="009A32BA" w:rsidP="008A2B9E">
      <w:pPr>
        <w:spacing w:before="1"/>
        <w:ind w:left="102" w:right="-41"/>
        <w:jc w:val="both"/>
      </w:pPr>
      <w:r>
        <w:rPr>
          <w:spacing w:val="-1"/>
          <w:sz w:val="20"/>
        </w:rPr>
        <w:t>If</w:t>
      </w:r>
      <w:r>
        <w:rPr>
          <w:spacing w:val="-11"/>
          <w:sz w:val="20"/>
        </w:rPr>
        <w:t xml:space="preserve"> </w:t>
      </w:r>
      <w:r>
        <w:rPr>
          <w:spacing w:val="-1"/>
          <w:sz w:val="20"/>
        </w:rPr>
        <w:t>deemed</w:t>
      </w:r>
      <w:r>
        <w:rPr>
          <w:spacing w:val="-6"/>
          <w:sz w:val="20"/>
        </w:rPr>
        <w:t xml:space="preserve"> </w:t>
      </w:r>
      <w:r>
        <w:rPr>
          <w:spacing w:val="-1"/>
          <w:sz w:val="20"/>
        </w:rPr>
        <w:t>relevant,</w:t>
      </w:r>
      <w:r>
        <w:rPr>
          <w:spacing w:val="-8"/>
          <w:sz w:val="20"/>
        </w:rPr>
        <w:t xml:space="preserve"> </w:t>
      </w:r>
      <w:r>
        <w:rPr>
          <w:spacing w:val="-1"/>
          <w:sz w:val="20"/>
        </w:rPr>
        <w:t>the</w:t>
      </w:r>
      <w:r>
        <w:rPr>
          <w:spacing w:val="-11"/>
          <w:sz w:val="20"/>
        </w:rPr>
        <w:t xml:space="preserve"> </w:t>
      </w:r>
      <w:r>
        <w:rPr>
          <w:b/>
          <w:spacing w:val="-1"/>
          <w:sz w:val="20"/>
        </w:rPr>
        <w:t>contracting</w:t>
      </w:r>
      <w:r>
        <w:rPr>
          <w:b/>
          <w:spacing w:val="-9"/>
          <w:sz w:val="20"/>
        </w:rPr>
        <w:t xml:space="preserve"> </w:t>
      </w:r>
      <w:r>
        <w:rPr>
          <w:b/>
          <w:sz w:val="20"/>
        </w:rPr>
        <w:t>authority</w:t>
      </w:r>
      <w:r>
        <w:rPr>
          <w:b/>
          <w:spacing w:val="-9"/>
          <w:sz w:val="20"/>
        </w:rPr>
        <w:t xml:space="preserve"> </w:t>
      </w:r>
      <w:r>
        <w:rPr>
          <w:b/>
          <w:sz w:val="20"/>
        </w:rPr>
        <w:t>may</w:t>
      </w:r>
      <w:r>
        <w:rPr>
          <w:b/>
          <w:spacing w:val="-11"/>
          <w:sz w:val="20"/>
        </w:rPr>
        <w:t xml:space="preserve"> </w:t>
      </w:r>
      <w:r>
        <w:rPr>
          <w:b/>
          <w:sz w:val="20"/>
        </w:rPr>
        <w:t>request</w:t>
      </w:r>
      <w:r>
        <w:rPr>
          <w:b/>
          <w:spacing w:val="-5"/>
          <w:sz w:val="20"/>
        </w:rPr>
        <w:t xml:space="preserve"> </w:t>
      </w:r>
      <w:r>
        <w:rPr>
          <w:b/>
          <w:sz w:val="20"/>
        </w:rPr>
        <w:t>to</w:t>
      </w:r>
      <w:r>
        <w:rPr>
          <w:b/>
          <w:spacing w:val="-9"/>
          <w:sz w:val="20"/>
        </w:rPr>
        <w:t xml:space="preserve"> </w:t>
      </w:r>
      <w:r>
        <w:rPr>
          <w:b/>
          <w:sz w:val="20"/>
        </w:rPr>
        <w:t>arrange</w:t>
      </w:r>
      <w:r>
        <w:rPr>
          <w:b/>
          <w:spacing w:val="-10"/>
          <w:sz w:val="20"/>
        </w:rPr>
        <w:t xml:space="preserve"> </w:t>
      </w:r>
      <w:r>
        <w:rPr>
          <w:b/>
          <w:sz w:val="20"/>
        </w:rPr>
        <w:t>follow-up</w:t>
      </w:r>
      <w:r>
        <w:rPr>
          <w:b/>
          <w:spacing w:val="-9"/>
          <w:sz w:val="20"/>
        </w:rPr>
        <w:t xml:space="preserve"> </w:t>
      </w:r>
      <w:r>
        <w:rPr>
          <w:b/>
          <w:sz w:val="20"/>
        </w:rPr>
        <w:t>calls</w:t>
      </w:r>
      <w:r>
        <w:rPr>
          <w:b/>
          <w:spacing w:val="-7"/>
          <w:sz w:val="20"/>
        </w:rPr>
        <w:t xml:space="preserve"> </w:t>
      </w:r>
      <w:r>
        <w:rPr>
          <w:b/>
          <w:sz w:val="20"/>
        </w:rPr>
        <w:t>with</w:t>
      </w:r>
      <w:r>
        <w:rPr>
          <w:b/>
          <w:spacing w:val="-9"/>
          <w:sz w:val="20"/>
        </w:rPr>
        <w:t xml:space="preserve"> </w:t>
      </w:r>
      <w:r>
        <w:rPr>
          <w:b/>
          <w:sz w:val="20"/>
        </w:rPr>
        <w:t>the</w:t>
      </w:r>
      <w:r>
        <w:rPr>
          <w:b/>
          <w:spacing w:val="-9"/>
          <w:sz w:val="20"/>
        </w:rPr>
        <w:t xml:space="preserve"> </w:t>
      </w:r>
      <w:r w:rsidRPr="00CC4BEB">
        <w:rPr>
          <w:b/>
          <w:sz w:val="20"/>
          <w:szCs w:val="20"/>
        </w:rPr>
        <w:t>contractor</w:t>
      </w:r>
      <w:r w:rsidR="00BB3394" w:rsidRPr="00BB3394">
        <w:rPr>
          <w:sz w:val="20"/>
          <w:szCs w:val="20"/>
        </w:rPr>
        <w:t xml:space="preserve"> </w:t>
      </w:r>
      <w:r w:rsidRPr="00BB3394">
        <w:rPr>
          <w:sz w:val="20"/>
          <w:szCs w:val="20"/>
        </w:rPr>
        <w:t>to</w:t>
      </w:r>
      <w:r w:rsidRPr="00135083">
        <w:rPr>
          <w:sz w:val="20"/>
          <w:szCs w:val="20"/>
        </w:rPr>
        <w:t xml:space="preserve"> </w:t>
      </w:r>
      <w:r w:rsidRPr="00BB3394">
        <w:rPr>
          <w:sz w:val="20"/>
          <w:szCs w:val="20"/>
        </w:rPr>
        <w:t>get</w:t>
      </w:r>
      <w:r w:rsidRPr="00135083">
        <w:rPr>
          <w:sz w:val="20"/>
          <w:szCs w:val="20"/>
        </w:rPr>
        <w:t xml:space="preserve"> </w:t>
      </w:r>
      <w:r w:rsidRPr="00BB3394">
        <w:rPr>
          <w:sz w:val="20"/>
          <w:szCs w:val="20"/>
        </w:rPr>
        <w:t>updates</w:t>
      </w:r>
      <w:r w:rsidRPr="00135083">
        <w:rPr>
          <w:sz w:val="20"/>
          <w:szCs w:val="20"/>
        </w:rPr>
        <w:t xml:space="preserve"> </w:t>
      </w:r>
      <w:r w:rsidRPr="00BB3394">
        <w:rPr>
          <w:sz w:val="20"/>
          <w:szCs w:val="20"/>
        </w:rPr>
        <w:t>on</w:t>
      </w:r>
      <w:r w:rsidRPr="00135083">
        <w:rPr>
          <w:sz w:val="20"/>
          <w:szCs w:val="20"/>
        </w:rPr>
        <w:t xml:space="preserve"> </w:t>
      </w:r>
      <w:r w:rsidRPr="00BB3394">
        <w:rPr>
          <w:sz w:val="20"/>
          <w:szCs w:val="20"/>
        </w:rPr>
        <w:t>the</w:t>
      </w:r>
      <w:r w:rsidRPr="00135083">
        <w:rPr>
          <w:sz w:val="20"/>
          <w:szCs w:val="20"/>
        </w:rPr>
        <w:t xml:space="preserve"> </w:t>
      </w:r>
      <w:r w:rsidRPr="00BB3394">
        <w:rPr>
          <w:sz w:val="20"/>
          <w:szCs w:val="20"/>
        </w:rPr>
        <w:t>development</w:t>
      </w:r>
      <w:r w:rsidRPr="00135083">
        <w:rPr>
          <w:sz w:val="20"/>
          <w:szCs w:val="20"/>
        </w:rPr>
        <w:t xml:space="preserve"> </w:t>
      </w:r>
      <w:r w:rsidRPr="00BB3394">
        <w:rPr>
          <w:sz w:val="20"/>
          <w:szCs w:val="20"/>
        </w:rPr>
        <w:t>of</w:t>
      </w:r>
      <w:r w:rsidRPr="00135083">
        <w:rPr>
          <w:sz w:val="20"/>
          <w:szCs w:val="20"/>
        </w:rPr>
        <w:t xml:space="preserve"> </w:t>
      </w:r>
      <w:r w:rsidRPr="00BB3394">
        <w:rPr>
          <w:sz w:val="20"/>
          <w:szCs w:val="20"/>
        </w:rPr>
        <w:t>the</w:t>
      </w:r>
      <w:r w:rsidRPr="00135083">
        <w:rPr>
          <w:sz w:val="20"/>
          <w:szCs w:val="20"/>
        </w:rPr>
        <w:t xml:space="preserve"> </w:t>
      </w:r>
      <w:r w:rsidRPr="00BB3394">
        <w:rPr>
          <w:sz w:val="20"/>
          <w:szCs w:val="20"/>
        </w:rPr>
        <w:t>different</w:t>
      </w:r>
      <w:r w:rsidRPr="00135083">
        <w:rPr>
          <w:sz w:val="20"/>
          <w:szCs w:val="20"/>
        </w:rPr>
        <w:t xml:space="preserve"> </w:t>
      </w:r>
      <w:r w:rsidRPr="00BB3394">
        <w:rPr>
          <w:sz w:val="20"/>
          <w:szCs w:val="20"/>
        </w:rPr>
        <w:t>results.</w:t>
      </w:r>
    </w:p>
    <w:p w14:paraId="3602FBCE" w14:textId="77777777" w:rsidR="00911747" w:rsidRPr="00135083" w:rsidRDefault="00911747" w:rsidP="00C40D1C">
      <w:pPr>
        <w:pStyle w:val="BodyText"/>
        <w:spacing w:before="5"/>
        <w:jc w:val="both"/>
      </w:pPr>
    </w:p>
    <w:p w14:paraId="2B82E953" w14:textId="77777777" w:rsidR="00911747" w:rsidRDefault="009A32BA" w:rsidP="00C40D1C">
      <w:pPr>
        <w:pStyle w:val="Heading1"/>
        <w:jc w:val="both"/>
      </w:pPr>
      <w:r>
        <w:t>Human</w:t>
      </w:r>
      <w:r>
        <w:rPr>
          <w:spacing w:val="-2"/>
        </w:rPr>
        <w:t xml:space="preserve"> </w:t>
      </w:r>
      <w:r>
        <w:t>Resources</w:t>
      </w:r>
    </w:p>
    <w:p w14:paraId="583DE6AC" w14:textId="77777777" w:rsidR="00911747" w:rsidRDefault="00911747" w:rsidP="00C40D1C">
      <w:pPr>
        <w:pStyle w:val="BodyText"/>
        <w:spacing w:before="4"/>
        <w:jc w:val="both"/>
        <w:rPr>
          <w:b/>
          <w:sz w:val="23"/>
        </w:rPr>
      </w:pPr>
    </w:p>
    <w:p w14:paraId="59C7464D" w14:textId="392595AA" w:rsidR="00911747" w:rsidRDefault="009A32BA" w:rsidP="00C40D1C">
      <w:pPr>
        <w:pStyle w:val="BodyText"/>
        <w:spacing w:before="1"/>
        <w:ind w:left="102" w:right="115"/>
        <w:jc w:val="both"/>
      </w:pPr>
      <w:r>
        <w:t>The</w:t>
      </w:r>
      <w:r>
        <w:rPr>
          <w:spacing w:val="1"/>
        </w:rPr>
        <w:t xml:space="preserve"> </w:t>
      </w:r>
      <w:r>
        <w:t>proposal</w:t>
      </w:r>
      <w:r>
        <w:rPr>
          <w:spacing w:val="1"/>
        </w:rPr>
        <w:t xml:space="preserve"> </w:t>
      </w:r>
      <w:r>
        <w:t>will</w:t>
      </w:r>
      <w:r>
        <w:rPr>
          <w:spacing w:val="1"/>
        </w:rPr>
        <w:t xml:space="preserve"> </w:t>
      </w:r>
      <w:r>
        <w:t>introduce</w:t>
      </w:r>
      <w:r>
        <w:rPr>
          <w:spacing w:val="1"/>
        </w:rPr>
        <w:t xml:space="preserve"> </w:t>
      </w:r>
      <w:r>
        <w:t>the</w:t>
      </w:r>
      <w:r>
        <w:rPr>
          <w:spacing w:val="1"/>
        </w:rPr>
        <w:t xml:space="preserve"> </w:t>
      </w:r>
      <w:r>
        <w:t>expert</w:t>
      </w:r>
      <w:r>
        <w:rPr>
          <w:spacing w:val="1"/>
        </w:rPr>
        <w:t xml:space="preserve"> </w:t>
      </w:r>
      <w:r>
        <w:t>and/or</w:t>
      </w:r>
      <w:r>
        <w:rPr>
          <w:spacing w:val="1"/>
        </w:rPr>
        <w:t xml:space="preserve"> </w:t>
      </w:r>
      <w:r>
        <w:t>team</w:t>
      </w:r>
      <w:r>
        <w:rPr>
          <w:spacing w:val="1"/>
        </w:rPr>
        <w:t xml:space="preserve"> </w:t>
      </w:r>
      <w:r>
        <w:t>dedicated</w:t>
      </w:r>
      <w:r>
        <w:rPr>
          <w:spacing w:val="1"/>
        </w:rPr>
        <w:t xml:space="preserve"> </w:t>
      </w:r>
      <w:r>
        <w:t>to</w:t>
      </w:r>
      <w:r>
        <w:rPr>
          <w:spacing w:val="1"/>
        </w:rPr>
        <w:t xml:space="preserve"> </w:t>
      </w:r>
      <w:r>
        <w:t>this</w:t>
      </w:r>
      <w:r>
        <w:rPr>
          <w:spacing w:val="1"/>
        </w:rPr>
        <w:t xml:space="preserve"> </w:t>
      </w:r>
      <w:r>
        <w:t>assignment,</w:t>
      </w:r>
      <w:r>
        <w:rPr>
          <w:spacing w:val="1"/>
        </w:rPr>
        <w:t xml:space="preserve"> </w:t>
      </w:r>
      <w:r>
        <w:t>indicating</w:t>
      </w:r>
      <w:r>
        <w:rPr>
          <w:spacing w:val="1"/>
        </w:rPr>
        <w:t xml:space="preserve"> </w:t>
      </w:r>
      <w:r>
        <w:t>their</w:t>
      </w:r>
      <w:r>
        <w:rPr>
          <w:spacing w:val="-43"/>
        </w:rPr>
        <w:t xml:space="preserve"> </w:t>
      </w:r>
      <w:r>
        <w:t xml:space="preserve">contribution and position with respect to the </w:t>
      </w:r>
      <w:r w:rsidR="00BB3394">
        <w:t>assignment</w:t>
      </w:r>
      <w:r>
        <w:t>, as well as a CV of each participant, specifying the</w:t>
      </w:r>
      <w:r>
        <w:rPr>
          <w:spacing w:val="1"/>
        </w:rPr>
        <w:t xml:space="preserve"> </w:t>
      </w:r>
      <w:r>
        <w:t>most</w:t>
      </w:r>
      <w:r>
        <w:rPr>
          <w:spacing w:val="-1"/>
        </w:rPr>
        <w:t xml:space="preserve"> </w:t>
      </w:r>
      <w:r>
        <w:t>relevant</w:t>
      </w:r>
      <w:r>
        <w:rPr>
          <w:spacing w:val="1"/>
        </w:rPr>
        <w:t xml:space="preserve"> </w:t>
      </w:r>
      <w:r>
        <w:t>experiences for</w:t>
      </w:r>
      <w:r>
        <w:rPr>
          <w:spacing w:val="3"/>
        </w:rPr>
        <w:t xml:space="preserve"> </w:t>
      </w:r>
      <w:r>
        <w:t>this</w:t>
      </w:r>
      <w:r>
        <w:rPr>
          <w:spacing w:val="-1"/>
        </w:rPr>
        <w:t xml:space="preserve"> </w:t>
      </w:r>
      <w:r w:rsidR="00BB3394">
        <w:t>assignment</w:t>
      </w:r>
      <w:r>
        <w:t>.</w:t>
      </w:r>
    </w:p>
    <w:p w14:paraId="675C900D" w14:textId="4F380984" w:rsidR="00911747" w:rsidRDefault="00911747" w:rsidP="00C40D1C">
      <w:pPr>
        <w:pStyle w:val="BodyText"/>
        <w:spacing w:before="9"/>
        <w:jc w:val="both"/>
        <w:rPr>
          <w:sz w:val="23"/>
        </w:rPr>
      </w:pPr>
    </w:p>
    <w:p w14:paraId="33D1DA48" w14:textId="77777777" w:rsidR="00423FDB" w:rsidRDefault="00423FDB" w:rsidP="00C40D1C">
      <w:pPr>
        <w:pStyle w:val="BodyText"/>
        <w:spacing w:before="9"/>
        <w:jc w:val="both"/>
        <w:rPr>
          <w:sz w:val="23"/>
        </w:rPr>
      </w:pPr>
    </w:p>
    <w:p w14:paraId="650F3C1B" w14:textId="77777777" w:rsidR="00911747" w:rsidRDefault="009A32BA" w:rsidP="00C40D1C">
      <w:pPr>
        <w:pStyle w:val="Heading2"/>
        <w:numPr>
          <w:ilvl w:val="0"/>
          <w:numId w:val="1"/>
        </w:numPr>
        <w:tabs>
          <w:tab w:val="left" w:pos="822"/>
        </w:tabs>
        <w:spacing w:before="1"/>
        <w:ind w:hanging="361"/>
        <w:jc w:val="both"/>
      </w:pPr>
      <w:r>
        <w:t>PERIOD</w:t>
      </w:r>
      <w:r>
        <w:rPr>
          <w:spacing w:val="-2"/>
        </w:rPr>
        <w:t xml:space="preserve"> </w:t>
      </w:r>
      <w:r>
        <w:t>OF</w:t>
      </w:r>
      <w:r>
        <w:rPr>
          <w:spacing w:val="-4"/>
        </w:rPr>
        <w:t xml:space="preserve"> </w:t>
      </w:r>
      <w:r>
        <w:t>IMPLEMENTATION</w:t>
      </w:r>
      <w:r>
        <w:rPr>
          <w:spacing w:val="-1"/>
        </w:rPr>
        <w:t xml:space="preserve"> </w:t>
      </w:r>
      <w:r>
        <w:t>OF</w:t>
      </w:r>
      <w:r>
        <w:rPr>
          <w:spacing w:val="-5"/>
        </w:rPr>
        <w:t xml:space="preserve"> </w:t>
      </w:r>
      <w:r>
        <w:t>THE</w:t>
      </w:r>
      <w:r>
        <w:rPr>
          <w:spacing w:val="-4"/>
        </w:rPr>
        <w:t xml:space="preserve"> </w:t>
      </w:r>
      <w:r>
        <w:t>TASKS</w:t>
      </w:r>
    </w:p>
    <w:p w14:paraId="1481BB8B" w14:textId="77777777" w:rsidR="00911747" w:rsidRDefault="00911747" w:rsidP="00C40D1C">
      <w:pPr>
        <w:pStyle w:val="BodyText"/>
        <w:spacing w:before="2"/>
        <w:jc w:val="both"/>
        <w:rPr>
          <w:b/>
          <w:sz w:val="23"/>
        </w:rPr>
      </w:pPr>
    </w:p>
    <w:p w14:paraId="293C3B0A" w14:textId="446A4F90" w:rsidR="00135083" w:rsidRDefault="009A32BA" w:rsidP="00C40D1C">
      <w:pPr>
        <w:spacing w:before="1" w:line="276" w:lineRule="auto"/>
        <w:ind w:left="102" w:right="111"/>
        <w:jc w:val="both"/>
        <w:rPr>
          <w:sz w:val="20"/>
          <w:szCs w:val="20"/>
        </w:rPr>
      </w:pPr>
      <w:r>
        <w:rPr>
          <w:sz w:val="20"/>
        </w:rPr>
        <w:t>The</w:t>
      </w:r>
      <w:r>
        <w:rPr>
          <w:spacing w:val="-5"/>
          <w:sz w:val="20"/>
        </w:rPr>
        <w:t xml:space="preserve"> </w:t>
      </w:r>
      <w:r>
        <w:rPr>
          <w:sz w:val="20"/>
        </w:rPr>
        <w:t>intended</w:t>
      </w:r>
      <w:r>
        <w:rPr>
          <w:spacing w:val="-1"/>
          <w:sz w:val="20"/>
        </w:rPr>
        <w:t xml:space="preserve"> </w:t>
      </w:r>
      <w:r>
        <w:rPr>
          <w:sz w:val="20"/>
        </w:rPr>
        <w:t>start</w:t>
      </w:r>
      <w:r>
        <w:rPr>
          <w:spacing w:val="-4"/>
          <w:sz w:val="20"/>
        </w:rPr>
        <w:t xml:space="preserve"> </w:t>
      </w:r>
      <w:r>
        <w:rPr>
          <w:sz w:val="20"/>
        </w:rPr>
        <w:t>date</w:t>
      </w:r>
      <w:r>
        <w:rPr>
          <w:spacing w:val="-5"/>
          <w:sz w:val="20"/>
        </w:rPr>
        <w:t xml:space="preserve"> </w:t>
      </w:r>
      <w:r>
        <w:rPr>
          <w:sz w:val="20"/>
        </w:rPr>
        <w:t>is</w:t>
      </w:r>
      <w:r>
        <w:rPr>
          <w:spacing w:val="-5"/>
          <w:sz w:val="20"/>
        </w:rPr>
        <w:t xml:space="preserve"> </w:t>
      </w:r>
      <w:r w:rsidR="00346A4C">
        <w:rPr>
          <w:b/>
          <w:sz w:val="20"/>
        </w:rPr>
        <w:t>15 April 2023</w:t>
      </w:r>
      <w:r>
        <w:rPr>
          <w:b/>
          <w:spacing w:val="-5"/>
          <w:sz w:val="20"/>
        </w:rPr>
        <w:t xml:space="preserve"> </w:t>
      </w:r>
      <w:r>
        <w:rPr>
          <w:sz w:val="20"/>
        </w:rPr>
        <w:t>and</w:t>
      </w:r>
      <w:r>
        <w:rPr>
          <w:spacing w:val="-3"/>
          <w:sz w:val="20"/>
        </w:rPr>
        <w:t xml:space="preserve"> </w:t>
      </w:r>
      <w:r>
        <w:rPr>
          <w:sz w:val="20"/>
        </w:rPr>
        <w:t>the</w:t>
      </w:r>
      <w:r>
        <w:rPr>
          <w:spacing w:val="-4"/>
          <w:sz w:val="20"/>
        </w:rPr>
        <w:t xml:space="preserve"> </w:t>
      </w:r>
      <w:r>
        <w:rPr>
          <w:b/>
          <w:sz w:val="20"/>
        </w:rPr>
        <w:t>period</w:t>
      </w:r>
      <w:r>
        <w:rPr>
          <w:b/>
          <w:spacing w:val="-2"/>
          <w:sz w:val="20"/>
        </w:rPr>
        <w:t xml:space="preserve"> </w:t>
      </w:r>
      <w:r>
        <w:rPr>
          <w:b/>
          <w:sz w:val="20"/>
        </w:rPr>
        <w:t>of</w:t>
      </w:r>
      <w:r>
        <w:rPr>
          <w:b/>
          <w:spacing w:val="-5"/>
          <w:sz w:val="20"/>
        </w:rPr>
        <w:t xml:space="preserve"> </w:t>
      </w:r>
      <w:r>
        <w:rPr>
          <w:b/>
          <w:sz w:val="20"/>
        </w:rPr>
        <w:t>implementation</w:t>
      </w:r>
      <w:r>
        <w:rPr>
          <w:b/>
          <w:spacing w:val="-2"/>
          <w:sz w:val="20"/>
        </w:rPr>
        <w:t xml:space="preserve"> </w:t>
      </w:r>
      <w:r w:rsidRPr="00135083">
        <w:rPr>
          <w:b/>
          <w:sz w:val="20"/>
        </w:rPr>
        <w:t>of</w:t>
      </w:r>
      <w:r w:rsidRPr="00135083">
        <w:rPr>
          <w:b/>
          <w:spacing w:val="-5"/>
          <w:sz w:val="20"/>
        </w:rPr>
        <w:t xml:space="preserve"> </w:t>
      </w:r>
      <w:r w:rsidRPr="00135083">
        <w:rPr>
          <w:b/>
          <w:sz w:val="20"/>
        </w:rPr>
        <w:t>the</w:t>
      </w:r>
      <w:r w:rsidRPr="00135083">
        <w:rPr>
          <w:b/>
          <w:spacing w:val="-2"/>
          <w:sz w:val="20"/>
        </w:rPr>
        <w:t xml:space="preserve"> </w:t>
      </w:r>
      <w:r w:rsidRPr="00135083">
        <w:rPr>
          <w:b/>
          <w:sz w:val="20"/>
        </w:rPr>
        <w:t>contract</w:t>
      </w:r>
      <w:r>
        <w:rPr>
          <w:spacing w:val="-3"/>
          <w:sz w:val="20"/>
        </w:rPr>
        <w:t xml:space="preserve"> </w:t>
      </w:r>
      <w:r w:rsidRPr="00125A2A">
        <w:rPr>
          <w:sz w:val="20"/>
          <w:szCs w:val="20"/>
        </w:rPr>
        <w:t xml:space="preserve">will be </w:t>
      </w:r>
      <w:r w:rsidR="00125A2A" w:rsidRPr="00125A2A">
        <w:rPr>
          <w:sz w:val="20"/>
          <w:szCs w:val="20"/>
        </w:rPr>
        <w:t>until the e</w:t>
      </w:r>
      <w:r w:rsidR="00125A2A">
        <w:rPr>
          <w:sz w:val="20"/>
          <w:szCs w:val="20"/>
        </w:rPr>
        <w:t xml:space="preserve">nd of </w:t>
      </w:r>
      <w:r w:rsidR="00346A4C">
        <w:rPr>
          <w:b/>
          <w:sz w:val="20"/>
          <w:szCs w:val="20"/>
        </w:rPr>
        <w:t>Ju</w:t>
      </w:r>
      <w:r w:rsidR="004C5590">
        <w:rPr>
          <w:b/>
          <w:sz w:val="20"/>
          <w:szCs w:val="20"/>
        </w:rPr>
        <w:t>ly</w:t>
      </w:r>
      <w:r w:rsidR="00346A4C">
        <w:rPr>
          <w:b/>
          <w:sz w:val="20"/>
          <w:szCs w:val="20"/>
        </w:rPr>
        <w:t xml:space="preserve"> 2023</w:t>
      </w:r>
      <w:r w:rsidR="00C71546" w:rsidRPr="008A2B9E">
        <w:rPr>
          <w:sz w:val="20"/>
          <w:szCs w:val="20"/>
        </w:rPr>
        <w:t>.</w:t>
      </w:r>
      <w:r w:rsidR="00135083">
        <w:rPr>
          <w:sz w:val="20"/>
          <w:szCs w:val="20"/>
        </w:rPr>
        <w:t xml:space="preserve"> </w:t>
      </w:r>
    </w:p>
    <w:p w14:paraId="5AED2522" w14:textId="77777777" w:rsidR="000C6F5C" w:rsidRDefault="000C6F5C" w:rsidP="00C40D1C">
      <w:pPr>
        <w:spacing w:before="1" w:line="276" w:lineRule="auto"/>
        <w:ind w:left="102" w:right="111"/>
        <w:jc w:val="both"/>
        <w:rPr>
          <w:sz w:val="20"/>
          <w:szCs w:val="20"/>
        </w:rPr>
      </w:pPr>
    </w:p>
    <w:p w14:paraId="00C98A99" w14:textId="77777777" w:rsidR="00423FDB" w:rsidRDefault="00423FDB" w:rsidP="00C40D1C">
      <w:pPr>
        <w:pStyle w:val="BodyText"/>
        <w:jc w:val="both"/>
        <w:rPr>
          <w:b/>
        </w:rPr>
      </w:pPr>
    </w:p>
    <w:p w14:paraId="76AABE9B" w14:textId="77777777" w:rsidR="00911747" w:rsidRDefault="00911747" w:rsidP="00C40D1C">
      <w:pPr>
        <w:pStyle w:val="BodyText"/>
        <w:spacing w:before="10"/>
        <w:jc w:val="both"/>
        <w:rPr>
          <w:b/>
          <w:sz w:val="23"/>
        </w:rPr>
      </w:pPr>
    </w:p>
    <w:p w14:paraId="0F5F2DEF" w14:textId="77777777" w:rsidR="00911747" w:rsidRDefault="009A32BA" w:rsidP="00C40D1C">
      <w:pPr>
        <w:pStyle w:val="Heading2"/>
        <w:numPr>
          <w:ilvl w:val="0"/>
          <w:numId w:val="1"/>
        </w:numPr>
        <w:tabs>
          <w:tab w:val="left" w:pos="822"/>
        </w:tabs>
        <w:ind w:hanging="361"/>
        <w:jc w:val="both"/>
      </w:pPr>
      <w:r>
        <w:t>FINANCIAL</w:t>
      </w:r>
      <w:r>
        <w:rPr>
          <w:spacing w:val="-8"/>
        </w:rPr>
        <w:t xml:space="preserve"> </w:t>
      </w:r>
      <w:r>
        <w:t>INFORMATION</w:t>
      </w:r>
    </w:p>
    <w:p w14:paraId="5171D369" w14:textId="77777777" w:rsidR="00911747" w:rsidRDefault="00911747" w:rsidP="00C40D1C">
      <w:pPr>
        <w:pStyle w:val="BodyText"/>
        <w:spacing w:before="5"/>
        <w:jc w:val="both"/>
        <w:rPr>
          <w:b/>
          <w:sz w:val="18"/>
        </w:rPr>
      </w:pPr>
    </w:p>
    <w:p w14:paraId="3CADFE3F" w14:textId="7B6E81A0" w:rsidR="008A2B9E" w:rsidRPr="008A2B9E" w:rsidRDefault="008A2B9E" w:rsidP="008A2B9E">
      <w:pPr>
        <w:pStyle w:val="BodyText"/>
        <w:spacing w:before="10"/>
        <w:jc w:val="both"/>
      </w:pPr>
      <w:r w:rsidRPr="008A2B9E">
        <w:t xml:space="preserve">The </w:t>
      </w:r>
      <w:r w:rsidRPr="00CB55A1">
        <w:rPr>
          <w:b/>
          <w:bCs/>
        </w:rPr>
        <w:t xml:space="preserve">maximum </w:t>
      </w:r>
      <w:r w:rsidRPr="008A2B9E">
        <w:t xml:space="preserve">available value for the </w:t>
      </w:r>
      <w:r w:rsidRPr="004C5590">
        <w:t xml:space="preserve">contract </w:t>
      </w:r>
      <w:r w:rsidRPr="001613C9">
        <w:t xml:space="preserve">is </w:t>
      </w:r>
      <w:r w:rsidR="004C5590" w:rsidRPr="007F0D8F">
        <w:rPr>
          <w:b/>
          <w:bCs/>
          <w:highlight w:val="yellow"/>
        </w:rPr>
        <w:t>60</w:t>
      </w:r>
      <w:r w:rsidR="001613C9" w:rsidRPr="007F0D8F">
        <w:rPr>
          <w:b/>
          <w:bCs/>
          <w:highlight w:val="yellow"/>
        </w:rPr>
        <w:t>,</w:t>
      </w:r>
      <w:r w:rsidR="004C5590" w:rsidRPr="007F0D8F">
        <w:rPr>
          <w:b/>
          <w:bCs/>
          <w:highlight w:val="yellow"/>
        </w:rPr>
        <w:t>000</w:t>
      </w:r>
      <w:r w:rsidR="00A07269" w:rsidRPr="007F0D8F">
        <w:rPr>
          <w:b/>
          <w:bCs/>
          <w:highlight w:val="yellow"/>
        </w:rPr>
        <w:t xml:space="preserve"> </w:t>
      </w:r>
      <w:r w:rsidRPr="007F0D8F">
        <w:rPr>
          <w:b/>
          <w:bCs/>
          <w:highlight w:val="yellow"/>
        </w:rPr>
        <w:t>EUR</w:t>
      </w:r>
      <w:r w:rsidR="001613C9" w:rsidRPr="001613C9">
        <w:rPr>
          <w:b/>
          <w:bCs/>
        </w:rPr>
        <w:t xml:space="preserve"> (20.000 EUR per company)</w:t>
      </w:r>
      <w:r w:rsidR="00346A4C" w:rsidRPr="004C5590">
        <w:rPr>
          <w:b/>
        </w:rPr>
        <w:t xml:space="preserve"> for</w:t>
      </w:r>
      <w:r w:rsidR="00346A4C">
        <w:rPr>
          <w:b/>
        </w:rPr>
        <w:t xml:space="preserve"> all the service packages combined</w:t>
      </w:r>
      <w:r w:rsidRPr="008A2B9E">
        <w:rPr>
          <w:b/>
        </w:rPr>
        <w:t xml:space="preserve"> (all taxes included). </w:t>
      </w:r>
    </w:p>
    <w:p w14:paraId="79FF97B1" w14:textId="77777777" w:rsidR="008A2B9E" w:rsidRPr="008A2B9E" w:rsidRDefault="008A2B9E" w:rsidP="008A2B9E">
      <w:pPr>
        <w:pStyle w:val="BodyText"/>
        <w:spacing w:before="10"/>
        <w:jc w:val="both"/>
      </w:pPr>
    </w:p>
    <w:p w14:paraId="5D6B5537" w14:textId="017C274F" w:rsidR="008A2B9E" w:rsidRPr="008A2B9E" w:rsidRDefault="008A2B9E" w:rsidP="008A2B9E">
      <w:pPr>
        <w:pStyle w:val="BodyText"/>
        <w:spacing w:before="10"/>
        <w:jc w:val="both"/>
      </w:pPr>
      <w:r w:rsidRPr="008A2B9E">
        <w:t xml:space="preserve"> The financial offer must be </w:t>
      </w:r>
      <w:r w:rsidRPr="008A2B9E">
        <w:rPr>
          <w:b/>
        </w:rPr>
        <w:t>broken-down into deliverables and main actions</w:t>
      </w:r>
      <w:r w:rsidRPr="008A2B9E">
        <w:t xml:space="preserve"> to be directly implemented by the contractor. </w:t>
      </w:r>
      <w:r w:rsidRPr="008A2B9E">
        <w:rPr>
          <w:b/>
        </w:rPr>
        <w:t>Payments will be linked to those values and to the actual delivery of each of the items</w:t>
      </w:r>
      <w:r w:rsidRPr="008A2B9E">
        <w:t>.</w:t>
      </w:r>
    </w:p>
    <w:p w14:paraId="79B0F8D1" w14:textId="77777777" w:rsidR="008A2B9E" w:rsidRPr="008A2B9E" w:rsidRDefault="008A2B9E" w:rsidP="008A2B9E">
      <w:pPr>
        <w:pStyle w:val="BodyText"/>
        <w:spacing w:before="10"/>
        <w:jc w:val="both"/>
      </w:pPr>
    </w:p>
    <w:p w14:paraId="19C18DC4" w14:textId="154661F7" w:rsidR="00911747" w:rsidRPr="008A2B9E" w:rsidRDefault="008A2B9E" w:rsidP="008A2B9E">
      <w:pPr>
        <w:pStyle w:val="BodyText"/>
        <w:spacing w:before="10"/>
        <w:jc w:val="both"/>
      </w:pPr>
      <w:r w:rsidRPr="006C37FC">
        <w:rPr>
          <w:b/>
          <w:bCs/>
        </w:rPr>
        <w:t>The</w:t>
      </w:r>
      <w:r w:rsidRPr="008A2B9E">
        <w:t xml:space="preserve"> </w:t>
      </w:r>
      <w:r w:rsidRPr="008A2B9E">
        <w:rPr>
          <w:b/>
        </w:rPr>
        <w:t>grand total must be presented with all charges and taxes included</w:t>
      </w:r>
      <w:r w:rsidRPr="008A2B9E">
        <w:t>.</w:t>
      </w:r>
    </w:p>
    <w:p w14:paraId="2B31F4D2" w14:textId="3CF4480B" w:rsidR="008A2B9E" w:rsidRDefault="008A2B9E" w:rsidP="00C40D1C">
      <w:pPr>
        <w:pStyle w:val="BodyText"/>
        <w:spacing w:before="10"/>
        <w:jc w:val="both"/>
        <w:rPr>
          <w:sz w:val="22"/>
        </w:rPr>
      </w:pPr>
    </w:p>
    <w:p w14:paraId="343429C2" w14:textId="06304FD0" w:rsidR="008A2B9E" w:rsidRDefault="008A2B9E" w:rsidP="00C40D1C">
      <w:pPr>
        <w:pStyle w:val="BodyText"/>
        <w:spacing w:before="10"/>
        <w:jc w:val="both"/>
        <w:rPr>
          <w:sz w:val="22"/>
        </w:rPr>
      </w:pPr>
    </w:p>
    <w:p w14:paraId="4685F1C3" w14:textId="77777777" w:rsidR="00370F46" w:rsidRDefault="00370F46" w:rsidP="00C40D1C">
      <w:pPr>
        <w:pStyle w:val="BodyText"/>
        <w:spacing w:before="10"/>
        <w:jc w:val="both"/>
        <w:rPr>
          <w:sz w:val="22"/>
        </w:rPr>
      </w:pPr>
    </w:p>
    <w:p w14:paraId="31685B57" w14:textId="77777777" w:rsidR="00911747" w:rsidRDefault="009A32BA" w:rsidP="00C40D1C">
      <w:pPr>
        <w:pStyle w:val="Heading2"/>
        <w:numPr>
          <w:ilvl w:val="0"/>
          <w:numId w:val="1"/>
        </w:numPr>
        <w:tabs>
          <w:tab w:val="left" w:pos="822"/>
        </w:tabs>
        <w:ind w:hanging="361"/>
        <w:jc w:val="both"/>
      </w:pPr>
      <w:r>
        <w:t>SELECTION</w:t>
      </w:r>
      <w:r>
        <w:rPr>
          <w:spacing w:val="-2"/>
        </w:rPr>
        <w:t xml:space="preserve"> </w:t>
      </w:r>
      <w:r>
        <w:t>CRITERIA</w:t>
      </w:r>
    </w:p>
    <w:p w14:paraId="0B84E8DB" w14:textId="77777777" w:rsidR="00911747" w:rsidRDefault="00911747" w:rsidP="00C40D1C">
      <w:pPr>
        <w:pStyle w:val="BodyText"/>
        <w:spacing w:before="3"/>
        <w:jc w:val="both"/>
        <w:rPr>
          <w:b/>
          <w:sz w:val="23"/>
        </w:rPr>
      </w:pPr>
    </w:p>
    <w:p w14:paraId="60579342" w14:textId="5E280916" w:rsidR="00245D20" w:rsidRDefault="009A32BA" w:rsidP="00A74735">
      <w:pPr>
        <w:pStyle w:val="BodyText"/>
        <w:spacing w:after="240"/>
        <w:ind w:left="102"/>
        <w:jc w:val="both"/>
      </w:pPr>
      <w:r>
        <w:t>The</w:t>
      </w:r>
      <w:r>
        <w:rPr>
          <w:spacing w:val="-5"/>
        </w:rPr>
        <w:t xml:space="preserve"> </w:t>
      </w:r>
      <w:r>
        <w:t>procurement</w:t>
      </w:r>
      <w:r>
        <w:rPr>
          <w:spacing w:val="-2"/>
        </w:rPr>
        <w:t xml:space="preserve"> </w:t>
      </w:r>
      <w:r>
        <w:t>procedure</w:t>
      </w:r>
      <w:r>
        <w:rPr>
          <w:spacing w:val="-3"/>
        </w:rPr>
        <w:t xml:space="preserve"> </w:t>
      </w:r>
      <w:r>
        <w:t>is</w:t>
      </w:r>
      <w:r>
        <w:rPr>
          <w:spacing w:val="-4"/>
        </w:rPr>
        <w:t xml:space="preserve"> </w:t>
      </w:r>
      <w:r w:rsidR="00423FDB">
        <w:t>a public open tender</w:t>
      </w:r>
      <w:r>
        <w:t>.</w:t>
      </w:r>
    </w:p>
    <w:p w14:paraId="0A94A9F3" w14:textId="6CA15014" w:rsidR="00240D5C" w:rsidRPr="008A2B9E" w:rsidRDefault="00245D20" w:rsidP="00A74735">
      <w:pPr>
        <w:pStyle w:val="BodyText"/>
        <w:spacing w:after="240"/>
        <w:ind w:left="102"/>
        <w:jc w:val="both"/>
        <w:rPr>
          <w:b/>
        </w:rPr>
      </w:pPr>
      <w:r w:rsidRPr="008A2B9E">
        <w:rPr>
          <w:b/>
        </w:rPr>
        <w:t>Immediate</w:t>
      </w:r>
      <w:r w:rsidR="00240D5C" w:rsidRPr="008A2B9E">
        <w:rPr>
          <w:b/>
        </w:rPr>
        <w:t xml:space="preserve"> availability </w:t>
      </w:r>
      <w:r>
        <w:rPr>
          <w:b/>
        </w:rPr>
        <w:t xml:space="preserve">to start implementation </w:t>
      </w:r>
      <w:r w:rsidR="000C43FB">
        <w:rPr>
          <w:b/>
        </w:rPr>
        <w:t xml:space="preserve">directly after </w:t>
      </w:r>
      <w:r w:rsidR="000C43FB" w:rsidRPr="000C43FB">
        <w:rPr>
          <w:b/>
        </w:rPr>
        <w:t xml:space="preserve">contract signature in </w:t>
      </w:r>
      <w:r w:rsidR="00BD596B" w:rsidRPr="000C43FB">
        <w:rPr>
          <w:b/>
        </w:rPr>
        <w:t xml:space="preserve">May </w:t>
      </w:r>
      <w:r w:rsidR="00B1456F" w:rsidRPr="000C43FB">
        <w:rPr>
          <w:b/>
        </w:rPr>
        <w:t>2023</w:t>
      </w:r>
      <w:r w:rsidR="00240D5C" w:rsidRPr="000C43FB">
        <w:rPr>
          <w:b/>
        </w:rPr>
        <w:t xml:space="preserve"> is </w:t>
      </w:r>
      <w:r w:rsidRPr="000C43FB">
        <w:rPr>
          <w:b/>
        </w:rPr>
        <w:t>required.</w:t>
      </w:r>
    </w:p>
    <w:p w14:paraId="020E2062" w14:textId="4DFA311E" w:rsidR="00911747" w:rsidRDefault="009A32BA" w:rsidP="00C40D1C">
      <w:pPr>
        <w:spacing w:before="37" w:line="276" w:lineRule="auto"/>
        <w:ind w:left="102" w:right="103"/>
        <w:jc w:val="both"/>
        <w:rPr>
          <w:sz w:val="20"/>
        </w:rPr>
      </w:pPr>
      <w:r>
        <w:rPr>
          <w:b/>
          <w:sz w:val="20"/>
        </w:rPr>
        <w:t>Excellent</w:t>
      </w:r>
      <w:r>
        <w:rPr>
          <w:b/>
          <w:spacing w:val="10"/>
          <w:sz w:val="20"/>
        </w:rPr>
        <w:t xml:space="preserve"> </w:t>
      </w:r>
      <w:r>
        <w:rPr>
          <w:b/>
          <w:sz w:val="20"/>
        </w:rPr>
        <w:t>reporting</w:t>
      </w:r>
      <w:r>
        <w:rPr>
          <w:b/>
          <w:spacing w:val="10"/>
          <w:sz w:val="20"/>
        </w:rPr>
        <w:t xml:space="preserve"> </w:t>
      </w:r>
      <w:r>
        <w:rPr>
          <w:b/>
          <w:sz w:val="20"/>
        </w:rPr>
        <w:t>skills</w:t>
      </w:r>
      <w:r>
        <w:rPr>
          <w:b/>
          <w:spacing w:val="9"/>
          <w:sz w:val="20"/>
        </w:rPr>
        <w:t xml:space="preserve"> </w:t>
      </w:r>
      <w:r>
        <w:rPr>
          <w:b/>
          <w:sz w:val="20"/>
        </w:rPr>
        <w:t>in</w:t>
      </w:r>
      <w:r>
        <w:rPr>
          <w:b/>
          <w:spacing w:val="13"/>
          <w:sz w:val="20"/>
        </w:rPr>
        <w:t xml:space="preserve"> </w:t>
      </w:r>
      <w:r>
        <w:rPr>
          <w:b/>
          <w:sz w:val="20"/>
        </w:rPr>
        <w:t>English</w:t>
      </w:r>
      <w:r>
        <w:rPr>
          <w:b/>
          <w:spacing w:val="11"/>
          <w:sz w:val="20"/>
        </w:rPr>
        <w:t xml:space="preserve"> </w:t>
      </w:r>
      <w:r w:rsidR="00B240A8">
        <w:rPr>
          <w:b/>
          <w:sz w:val="20"/>
        </w:rPr>
        <w:t>are</w:t>
      </w:r>
      <w:r>
        <w:rPr>
          <w:b/>
          <w:spacing w:val="9"/>
          <w:sz w:val="20"/>
        </w:rPr>
        <w:t xml:space="preserve"> </w:t>
      </w:r>
      <w:r>
        <w:rPr>
          <w:b/>
          <w:sz w:val="20"/>
        </w:rPr>
        <w:t>necessary</w:t>
      </w:r>
      <w:r>
        <w:rPr>
          <w:sz w:val="20"/>
        </w:rPr>
        <w:t>.</w:t>
      </w:r>
      <w:r>
        <w:rPr>
          <w:spacing w:val="9"/>
          <w:sz w:val="20"/>
        </w:rPr>
        <w:t xml:space="preserve"> </w:t>
      </w:r>
      <w:r>
        <w:rPr>
          <w:sz w:val="20"/>
        </w:rPr>
        <w:t>This</w:t>
      </w:r>
      <w:r>
        <w:rPr>
          <w:spacing w:val="9"/>
          <w:sz w:val="20"/>
        </w:rPr>
        <w:t xml:space="preserve"> </w:t>
      </w:r>
      <w:r>
        <w:rPr>
          <w:sz w:val="20"/>
        </w:rPr>
        <w:t>will</w:t>
      </w:r>
      <w:r>
        <w:rPr>
          <w:spacing w:val="11"/>
          <w:sz w:val="20"/>
        </w:rPr>
        <w:t xml:space="preserve"> </w:t>
      </w:r>
      <w:r>
        <w:rPr>
          <w:sz w:val="20"/>
        </w:rPr>
        <w:t>be</w:t>
      </w:r>
      <w:r>
        <w:rPr>
          <w:spacing w:val="8"/>
          <w:sz w:val="20"/>
        </w:rPr>
        <w:t xml:space="preserve"> </w:t>
      </w:r>
      <w:r>
        <w:rPr>
          <w:sz w:val="20"/>
        </w:rPr>
        <w:t>assessed</w:t>
      </w:r>
      <w:r>
        <w:rPr>
          <w:spacing w:val="10"/>
          <w:sz w:val="20"/>
        </w:rPr>
        <w:t xml:space="preserve"> </w:t>
      </w:r>
      <w:r>
        <w:rPr>
          <w:sz w:val="20"/>
        </w:rPr>
        <w:t>by</w:t>
      </w:r>
      <w:r>
        <w:rPr>
          <w:spacing w:val="11"/>
          <w:sz w:val="20"/>
        </w:rPr>
        <w:t xml:space="preserve"> </w:t>
      </w:r>
      <w:r>
        <w:rPr>
          <w:sz w:val="20"/>
        </w:rPr>
        <w:t>a</w:t>
      </w:r>
      <w:r>
        <w:rPr>
          <w:spacing w:val="9"/>
          <w:sz w:val="20"/>
        </w:rPr>
        <w:t xml:space="preserve"> </w:t>
      </w:r>
      <w:r>
        <w:rPr>
          <w:sz w:val="20"/>
        </w:rPr>
        <w:t>track</w:t>
      </w:r>
      <w:r>
        <w:rPr>
          <w:spacing w:val="9"/>
          <w:sz w:val="20"/>
        </w:rPr>
        <w:t xml:space="preserve"> </w:t>
      </w:r>
      <w:r>
        <w:rPr>
          <w:sz w:val="20"/>
        </w:rPr>
        <w:t>record</w:t>
      </w:r>
      <w:r>
        <w:rPr>
          <w:spacing w:val="12"/>
          <w:sz w:val="20"/>
        </w:rPr>
        <w:t xml:space="preserve"> </w:t>
      </w:r>
      <w:r>
        <w:rPr>
          <w:sz w:val="20"/>
        </w:rPr>
        <w:t>in</w:t>
      </w:r>
      <w:r>
        <w:rPr>
          <w:spacing w:val="10"/>
          <w:sz w:val="20"/>
        </w:rPr>
        <w:t xml:space="preserve"> </w:t>
      </w:r>
      <w:r w:rsidR="004C5590">
        <w:rPr>
          <w:sz w:val="20"/>
        </w:rPr>
        <w:t xml:space="preserve">assignments </w:t>
      </w:r>
      <w:r w:rsidR="004C5590" w:rsidRPr="004C5590">
        <w:rPr>
          <w:sz w:val="20"/>
        </w:rPr>
        <w:t>with</w:t>
      </w:r>
      <w:r>
        <w:rPr>
          <w:sz w:val="20"/>
        </w:rPr>
        <w:t xml:space="preserve"> English</w:t>
      </w:r>
      <w:r>
        <w:rPr>
          <w:spacing w:val="1"/>
          <w:sz w:val="20"/>
        </w:rPr>
        <w:t xml:space="preserve"> </w:t>
      </w:r>
      <w:r>
        <w:rPr>
          <w:sz w:val="20"/>
        </w:rPr>
        <w:t>as</w:t>
      </w:r>
      <w:r>
        <w:rPr>
          <w:spacing w:val="-1"/>
          <w:sz w:val="20"/>
        </w:rPr>
        <w:t xml:space="preserve"> </w:t>
      </w:r>
      <w:r>
        <w:rPr>
          <w:sz w:val="20"/>
        </w:rPr>
        <w:t>reporting language.</w:t>
      </w:r>
      <w:r w:rsidR="00863E58">
        <w:rPr>
          <w:sz w:val="20"/>
        </w:rPr>
        <w:t xml:space="preserve"> In the eventuality that the final deliverables do not meet the quality standards, these will be need to undergo a proofreading process by a professional company at the expense of the contractor.</w:t>
      </w:r>
    </w:p>
    <w:p w14:paraId="72FCEDDF" w14:textId="77777777" w:rsidR="00911747" w:rsidRDefault="00911747" w:rsidP="00C40D1C">
      <w:pPr>
        <w:pStyle w:val="BodyText"/>
        <w:spacing w:before="10"/>
        <w:jc w:val="both"/>
        <w:rPr>
          <w:sz w:val="19"/>
        </w:rPr>
      </w:pPr>
    </w:p>
    <w:p w14:paraId="3A039C12" w14:textId="7FCF620E" w:rsidR="00423FDB" w:rsidRDefault="009A32BA" w:rsidP="008A2B9E">
      <w:pPr>
        <w:pStyle w:val="BodyText"/>
        <w:ind w:left="102" w:right="103"/>
        <w:jc w:val="both"/>
      </w:pPr>
      <w:r>
        <w:t>The</w:t>
      </w:r>
      <w:r>
        <w:rPr>
          <w:spacing w:val="-4"/>
        </w:rPr>
        <w:t xml:space="preserve"> </w:t>
      </w:r>
      <w:r>
        <w:t>tenderer</w:t>
      </w:r>
      <w:r>
        <w:rPr>
          <w:spacing w:val="-2"/>
        </w:rPr>
        <w:t xml:space="preserve"> </w:t>
      </w:r>
      <w:r>
        <w:t>must</w:t>
      </w:r>
      <w:r>
        <w:rPr>
          <w:spacing w:val="1"/>
        </w:rPr>
        <w:t xml:space="preserve"> </w:t>
      </w:r>
      <w:r>
        <w:t>submit</w:t>
      </w:r>
      <w:r>
        <w:rPr>
          <w:spacing w:val="-1"/>
        </w:rPr>
        <w:t xml:space="preserve"> </w:t>
      </w:r>
      <w:r>
        <w:t>a</w:t>
      </w:r>
      <w:r>
        <w:rPr>
          <w:spacing w:val="-3"/>
        </w:rPr>
        <w:t xml:space="preserve"> </w:t>
      </w:r>
      <w:r>
        <w:t>proposal</w:t>
      </w:r>
      <w:r>
        <w:rPr>
          <w:spacing w:val="-1"/>
        </w:rPr>
        <w:t xml:space="preserve"> </w:t>
      </w:r>
      <w:r>
        <w:t>of</w:t>
      </w:r>
      <w:r>
        <w:rPr>
          <w:spacing w:val="-3"/>
        </w:rPr>
        <w:t xml:space="preserve"> </w:t>
      </w:r>
      <w:r>
        <w:t>no</w:t>
      </w:r>
      <w:r>
        <w:rPr>
          <w:spacing w:val="-2"/>
        </w:rPr>
        <w:t xml:space="preserve"> </w:t>
      </w:r>
      <w:r>
        <w:t>more</w:t>
      </w:r>
      <w:r>
        <w:rPr>
          <w:spacing w:val="-2"/>
        </w:rPr>
        <w:t xml:space="preserve"> </w:t>
      </w:r>
      <w:r>
        <w:t>than</w:t>
      </w:r>
      <w:r>
        <w:rPr>
          <w:spacing w:val="-1"/>
        </w:rPr>
        <w:t xml:space="preserve"> </w:t>
      </w:r>
      <w:r w:rsidR="007D7DF4">
        <w:t>5</w:t>
      </w:r>
      <w:r w:rsidR="007D7DF4">
        <w:rPr>
          <w:spacing w:val="-2"/>
        </w:rPr>
        <w:t xml:space="preserve"> </w:t>
      </w:r>
      <w:r>
        <w:t>pages,</w:t>
      </w:r>
      <w:r>
        <w:rPr>
          <w:spacing w:val="2"/>
        </w:rPr>
        <w:t xml:space="preserve"> </w:t>
      </w:r>
      <w:r>
        <w:t>which</w:t>
      </w:r>
      <w:r>
        <w:rPr>
          <w:spacing w:val="-2"/>
        </w:rPr>
        <w:t xml:space="preserve"> </w:t>
      </w:r>
      <w:r>
        <w:t>will</w:t>
      </w:r>
      <w:r>
        <w:rPr>
          <w:spacing w:val="-3"/>
        </w:rPr>
        <w:t xml:space="preserve"> </w:t>
      </w:r>
      <w:r>
        <w:t>respond</w:t>
      </w:r>
      <w:r>
        <w:rPr>
          <w:spacing w:val="-1"/>
        </w:rPr>
        <w:t xml:space="preserve"> </w:t>
      </w:r>
      <w:r>
        <w:t>to</w:t>
      </w:r>
      <w:r>
        <w:rPr>
          <w:spacing w:val="-2"/>
        </w:rPr>
        <w:t xml:space="preserve"> </w:t>
      </w:r>
      <w:r>
        <w:t>the</w:t>
      </w:r>
      <w:r>
        <w:rPr>
          <w:spacing w:val="-2"/>
        </w:rPr>
        <w:t xml:space="preserve"> </w:t>
      </w:r>
      <w:r>
        <w:t>needs</w:t>
      </w:r>
      <w:r>
        <w:rPr>
          <w:spacing w:val="-3"/>
        </w:rPr>
        <w:t xml:space="preserve"> </w:t>
      </w:r>
      <w:r>
        <w:t>of</w:t>
      </w:r>
      <w:r>
        <w:rPr>
          <w:spacing w:val="-3"/>
        </w:rPr>
        <w:t xml:space="preserve"> </w:t>
      </w:r>
      <w:r w:rsidR="00B1456F">
        <w:t>the MAIA-TAQA</w:t>
      </w:r>
      <w:r>
        <w:rPr>
          <w:spacing w:val="-2"/>
        </w:rPr>
        <w:t xml:space="preserve"> </w:t>
      </w:r>
      <w:r>
        <w:t>project</w:t>
      </w:r>
      <w:r>
        <w:rPr>
          <w:spacing w:val="1"/>
        </w:rPr>
        <w:t xml:space="preserve"> </w:t>
      </w:r>
      <w:r>
        <w:t>expressed</w:t>
      </w:r>
      <w:r>
        <w:rPr>
          <w:spacing w:val="3"/>
        </w:rPr>
        <w:t xml:space="preserve"> </w:t>
      </w:r>
      <w:r>
        <w:t>in this</w:t>
      </w:r>
      <w:r>
        <w:rPr>
          <w:spacing w:val="-1"/>
        </w:rPr>
        <w:t xml:space="preserve"> </w:t>
      </w:r>
      <w:r>
        <w:t>document. The</w:t>
      </w:r>
      <w:r>
        <w:rPr>
          <w:spacing w:val="-2"/>
        </w:rPr>
        <w:t xml:space="preserve"> </w:t>
      </w:r>
      <w:r>
        <w:t>proposal</w:t>
      </w:r>
      <w:r>
        <w:rPr>
          <w:spacing w:val="2"/>
        </w:rPr>
        <w:t xml:space="preserve"> </w:t>
      </w:r>
      <w:r>
        <w:t>must be</w:t>
      </w:r>
      <w:r>
        <w:rPr>
          <w:spacing w:val="-1"/>
        </w:rPr>
        <w:t xml:space="preserve"> </w:t>
      </w:r>
      <w:r>
        <w:t>clear in:</w:t>
      </w:r>
    </w:p>
    <w:p w14:paraId="68E61A22" w14:textId="4BFBE305" w:rsidR="00D63653" w:rsidRDefault="00D63653" w:rsidP="00C40D1C">
      <w:pPr>
        <w:pStyle w:val="BodyText"/>
        <w:ind w:left="102" w:right="103"/>
        <w:jc w:val="both"/>
      </w:pPr>
    </w:p>
    <w:p w14:paraId="22A556AD" w14:textId="44E32DAE" w:rsidR="00D63653" w:rsidRDefault="009A32BA">
      <w:pPr>
        <w:pStyle w:val="BodyText"/>
        <w:numPr>
          <w:ilvl w:val="0"/>
          <w:numId w:val="7"/>
        </w:numPr>
        <w:spacing w:after="240"/>
        <w:ind w:right="103"/>
        <w:jc w:val="both"/>
        <w:rPr>
          <w:rFonts w:asciiTheme="minorHAnsi" w:hAnsiTheme="minorHAnsi" w:cstheme="minorHAnsi"/>
          <w:lang w:val="en-GB"/>
        </w:rPr>
      </w:pPr>
      <w:r w:rsidRPr="008A2B9E">
        <w:rPr>
          <w:rFonts w:asciiTheme="minorHAnsi" w:hAnsiTheme="minorHAnsi" w:cstheme="minorHAnsi"/>
          <w:lang w:val="en-GB"/>
        </w:rPr>
        <w:t xml:space="preserve">Understanding the objectives and needs of this </w:t>
      </w:r>
      <w:r w:rsidR="004C5590">
        <w:rPr>
          <w:rFonts w:asciiTheme="minorHAnsi" w:hAnsiTheme="minorHAnsi" w:cstheme="minorHAnsi"/>
          <w:lang w:val="en-GB"/>
        </w:rPr>
        <w:t>assignment</w:t>
      </w:r>
      <w:r w:rsidRPr="008A2B9E">
        <w:rPr>
          <w:rFonts w:asciiTheme="minorHAnsi" w:hAnsiTheme="minorHAnsi" w:cstheme="minorHAnsi"/>
          <w:lang w:val="en-GB"/>
        </w:rPr>
        <w:t>.</w:t>
      </w:r>
      <w:r w:rsidR="00863E58" w:rsidRPr="008A2B9E">
        <w:rPr>
          <w:rFonts w:asciiTheme="minorHAnsi" w:hAnsiTheme="minorHAnsi" w:cstheme="minorHAnsi"/>
          <w:lang w:val="en-GB"/>
        </w:rPr>
        <w:t xml:space="preserve"> </w:t>
      </w:r>
    </w:p>
    <w:p w14:paraId="02EEA5B8" w14:textId="40931130" w:rsidR="00D63653" w:rsidRPr="008A2B9E" w:rsidRDefault="009A32BA">
      <w:pPr>
        <w:numPr>
          <w:ilvl w:val="0"/>
          <w:numId w:val="7"/>
        </w:numPr>
        <w:spacing w:after="240"/>
        <w:jc w:val="both"/>
        <w:rPr>
          <w:rFonts w:asciiTheme="minorHAnsi" w:hAnsiTheme="minorHAnsi" w:cstheme="minorHAnsi"/>
          <w:sz w:val="20"/>
          <w:szCs w:val="20"/>
          <w:lang w:val="en-GB"/>
        </w:rPr>
      </w:pPr>
      <w:r w:rsidRPr="008A2B9E">
        <w:rPr>
          <w:rFonts w:asciiTheme="minorHAnsi" w:hAnsiTheme="minorHAnsi" w:cstheme="minorHAnsi"/>
          <w:sz w:val="20"/>
          <w:szCs w:val="20"/>
          <w:lang w:val="en-GB"/>
        </w:rPr>
        <w:t xml:space="preserve">Presenting a list of past assignments related to promotion and commercialization of </w:t>
      </w:r>
      <w:r w:rsidR="00B1456F">
        <w:rPr>
          <w:rFonts w:asciiTheme="minorHAnsi" w:hAnsiTheme="minorHAnsi" w:cstheme="minorHAnsi"/>
          <w:sz w:val="20"/>
          <w:szCs w:val="20"/>
          <w:lang w:val="en-GB"/>
        </w:rPr>
        <w:t>similar assignments</w:t>
      </w:r>
      <w:r w:rsidRPr="008A2B9E">
        <w:rPr>
          <w:rFonts w:asciiTheme="minorHAnsi" w:hAnsiTheme="minorHAnsi" w:cstheme="minorHAnsi"/>
          <w:sz w:val="20"/>
          <w:szCs w:val="20"/>
          <w:lang w:val="en-GB"/>
        </w:rPr>
        <w:t xml:space="preserve"> preferably with examples and/or referee contact people (who could be contacted for references).</w:t>
      </w:r>
      <w:r w:rsidR="00863E58" w:rsidRPr="008A2B9E">
        <w:rPr>
          <w:rFonts w:asciiTheme="minorHAnsi" w:hAnsiTheme="minorHAnsi" w:cstheme="minorHAnsi"/>
          <w:sz w:val="20"/>
          <w:szCs w:val="20"/>
          <w:lang w:val="en-GB"/>
        </w:rPr>
        <w:t xml:space="preserve"> </w:t>
      </w:r>
    </w:p>
    <w:p w14:paraId="1CE93357" w14:textId="45C399ED" w:rsidR="00D63653" w:rsidRDefault="009A32BA">
      <w:pPr>
        <w:pStyle w:val="BodyText"/>
        <w:numPr>
          <w:ilvl w:val="0"/>
          <w:numId w:val="8"/>
        </w:numPr>
        <w:spacing w:after="240"/>
        <w:ind w:right="103"/>
        <w:jc w:val="both"/>
        <w:rPr>
          <w:rFonts w:asciiTheme="minorHAnsi" w:hAnsiTheme="minorHAnsi" w:cstheme="minorHAnsi"/>
          <w:lang w:val="en-GB"/>
        </w:rPr>
      </w:pPr>
      <w:r w:rsidRPr="008A2B9E">
        <w:rPr>
          <w:rFonts w:asciiTheme="minorHAnsi" w:hAnsiTheme="minorHAnsi" w:cstheme="minorHAnsi"/>
          <w:lang w:val="en-GB"/>
        </w:rPr>
        <w:t>Proposing a clear methodology</w:t>
      </w:r>
      <w:r w:rsidR="00245D20">
        <w:rPr>
          <w:rFonts w:asciiTheme="minorHAnsi" w:hAnsiTheme="minorHAnsi" w:cstheme="minorHAnsi"/>
          <w:lang w:val="en-GB"/>
        </w:rPr>
        <w:t xml:space="preserve"> and timeline </w:t>
      </w:r>
      <w:r w:rsidRPr="008A2B9E">
        <w:rPr>
          <w:rFonts w:asciiTheme="minorHAnsi" w:hAnsiTheme="minorHAnsi" w:cstheme="minorHAnsi"/>
          <w:lang w:val="en-GB"/>
        </w:rPr>
        <w:t xml:space="preserve">to carry out the assignment. In this regard, the correct adaptation to the context and objectives of the </w:t>
      </w:r>
      <w:r w:rsidR="00B31B8F">
        <w:rPr>
          <w:rFonts w:asciiTheme="minorHAnsi" w:hAnsiTheme="minorHAnsi" w:cstheme="minorHAnsi"/>
          <w:lang w:val="en-GB"/>
        </w:rPr>
        <w:t>MAIA-TAQA</w:t>
      </w:r>
      <w:r w:rsidRPr="008A2B9E">
        <w:rPr>
          <w:rFonts w:asciiTheme="minorHAnsi" w:hAnsiTheme="minorHAnsi" w:cstheme="minorHAnsi"/>
          <w:lang w:val="en-GB"/>
        </w:rPr>
        <w:t xml:space="preserve"> project will be a key element for evaluating the proposal.</w:t>
      </w:r>
      <w:r w:rsidR="00863E58" w:rsidRPr="008A2B9E">
        <w:rPr>
          <w:rFonts w:asciiTheme="minorHAnsi" w:hAnsiTheme="minorHAnsi" w:cstheme="minorHAnsi"/>
          <w:lang w:val="en-GB"/>
        </w:rPr>
        <w:t xml:space="preserve"> </w:t>
      </w:r>
    </w:p>
    <w:p w14:paraId="5B258B8B" w14:textId="161CD731" w:rsidR="00423FDB" w:rsidRPr="008A2B9E" w:rsidRDefault="009A32BA">
      <w:pPr>
        <w:numPr>
          <w:ilvl w:val="0"/>
          <w:numId w:val="8"/>
        </w:numPr>
        <w:jc w:val="both"/>
        <w:rPr>
          <w:rFonts w:asciiTheme="minorHAnsi" w:hAnsiTheme="minorHAnsi" w:cstheme="minorHAnsi"/>
          <w:sz w:val="20"/>
          <w:szCs w:val="20"/>
          <w:lang w:val="en-GB"/>
        </w:rPr>
      </w:pPr>
      <w:r w:rsidRPr="008A2B9E">
        <w:rPr>
          <w:rFonts w:asciiTheme="minorHAnsi" w:hAnsiTheme="minorHAnsi" w:cstheme="minorHAnsi"/>
          <w:sz w:val="20"/>
          <w:szCs w:val="20"/>
          <w:lang w:val="en-GB"/>
        </w:rPr>
        <w:t>Additional and differential value provided in the proposal and the deliverables.</w:t>
      </w:r>
    </w:p>
    <w:p w14:paraId="79938474" w14:textId="77777777" w:rsidR="00911747" w:rsidRPr="008A2B9E" w:rsidRDefault="00911747" w:rsidP="008A2B9E">
      <w:pPr>
        <w:pStyle w:val="BodyText"/>
        <w:ind w:left="822" w:right="103"/>
        <w:jc w:val="both"/>
        <w:rPr>
          <w:lang w:val="en-GB"/>
        </w:rPr>
      </w:pPr>
    </w:p>
    <w:p w14:paraId="2B4D3D8B" w14:textId="0C2B688E" w:rsidR="00911747" w:rsidRPr="008A2B9E" w:rsidRDefault="00911747" w:rsidP="008A2B9E">
      <w:pPr>
        <w:pStyle w:val="BodyText"/>
        <w:tabs>
          <w:tab w:val="left" w:pos="1658"/>
        </w:tabs>
        <w:ind w:firstLine="1665"/>
        <w:jc w:val="both"/>
      </w:pPr>
    </w:p>
    <w:p w14:paraId="4D3ECA72" w14:textId="6BC23337" w:rsidR="00911747" w:rsidRDefault="009A32BA" w:rsidP="00C40D1C">
      <w:pPr>
        <w:pStyle w:val="BodyText"/>
        <w:spacing w:before="59"/>
        <w:ind w:left="102" w:right="113"/>
        <w:jc w:val="both"/>
      </w:pPr>
      <w:r>
        <w:t>The</w:t>
      </w:r>
      <w:r>
        <w:rPr>
          <w:spacing w:val="1"/>
        </w:rPr>
        <w:t xml:space="preserve"> </w:t>
      </w:r>
      <w:r>
        <w:t>candidates</w:t>
      </w:r>
      <w:r>
        <w:rPr>
          <w:spacing w:val="1"/>
        </w:rPr>
        <w:t xml:space="preserve"> </w:t>
      </w:r>
      <w:r w:rsidR="00733C67">
        <w:t>will</w:t>
      </w:r>
      <w:r w:rsidR="00733C67">
        <w:rPr>
          <w:spacing w:val="1"/>
        </w:rPr>
        <w:t xml:space="preserve"> </w:t>
      </w:r>
      <w:r>
        <w:t>prove</w:t>
      </w:r>
      <w:r>
        <w:rPr>
          <w:spacing w:val="1"/>
        </w:rPr>
        <w:t xml:space="preserve"> </w:t>
      </w:r>
      <w:r>
        <w:t>their</w:t>
      </w:r>
      <w:r>
        <w:rPr>
          <w:spacing w:val="1"/>
        </w:rPr>
        <w:t xml:space="preserve"> </w:t>
      </w:r>
      <w:r>
        <w:t>competences</w:t>
      </w:r>
      <w:r>
        <w:rPr>
          <w:spacing w:val="1"/>
        </w:rPr>
        <w:t xml:space="preserve"> </w:t>
      </w:r>
      <w:r>
        <w:t>in</w:t>
      </w:r>
      <w:r>
        <w:rPr>
          <w:spacing w:val="1"/>
        </w:rPr>
        <w:t xml:space="preserve"> </w:t>
      </w:r>
      <w:r>
        <w:t>the</w:t>
      </w:r>
      <w:r>
        <w:rPr>
          <w:spacing w:val="1"/>
        </w:rPr>
        <w:t xml:space="preserve"> </w:t>
      </w:r>
      <w:r>
        <w:t>above-mentioned</w:t>
      </w:r>
      <w:r>
        <w:rPr>
          <w:spacing w:val="1"/>
        </w:rPr>
        <w:t xml:space="preserve"> </w:t>
      </w:r>
      <w:r>
        <w:t>fields</w:t>
      </w:r>
      <w:r>
        <w:rPr>
          <w:spacing w:val="1"/>
        </w:rPr>
        <w:t xml:space="preserve"> </w:t>
      </w:r>
      <w:r>
        <w:t>by</w:t>
      </w:r>
      <w:r>
        <w:rPr>
          <w:spacing w:val="1"/>
        </w:rPr>
        <w:t xml:space="preserve"> </w:t>
      </w:r>
      <w:r w:rsidR="007D7DF4">
        <w:t>attaching</w:t>
      </w:r>
      <w:r w:rsidR="007D7DF4">
        <w:rPr>
          <w:spacing w:val="1"/>
        </w:rPr>
        <w:t xml:space="preserve"> </w:t>
      </w:r>
      <w:r>
        <w:t>their</w:t>
      </w:r>
      <w:r>
        <w:rPr>
          <w:spacing w:val="1"/>
        </w:rPr>
        <w:t xml:space="preserve"> </w:t>
      </w:r>
      <w:r w:rsidR="00733C67">
        <w:t>CV</w:t>
      </w:r>
      <w:r>
        <w:t>,</w:t>
      </w:r>
      <w:r>
        <w:rPr>
          <w:spacing w:val="-7"/>
        </w:rPr>
        <w:t xml:space="preserve"> </w:t>
      </w:r>
      <w:r>
        <w:t>examples</w:t>
      </w:r>
      <w:r>
        <w:rPr>
          <w:spacing w:val="-8"/>
        </w:rPr>
        <w:t xml:space="preserve"> </w:t>
      </w:r>
      <w:r>
        <w:t>of</w:t>
      </w:r>
      <w:r>
        <w:rPr>
          <w:spacing w:val="-6"/>
        </w:rPr>
        <w:t xml:space="preserve"> </w:t>
      </w:r>
      <w:r>
        <w:t>previous</w:t>
      </w:r>
      <w:r>
        <w:rPr>
          <w:spacing w:val="-9"/>
        </w:rPr>
        <w:t xml:space="preserve"> </w:t>
      </w:r>
      <w:r w:rsidR="0086260E">
        <w:t>research</w:t>
      </w:r>
      <w:r>
        <w:rPr>
          <w:spacing w:val="-9"/>
        </w:rPr>
        <w:t xml:space="preserve"> </w:t>
      </w:r>
      <w:r>
        <w:t>or</w:t>
      </w:r>
      <w:r>
        <w:rPr>
          <w:spacing w:val="-8"/>
        </w:rPr>
        <w:t xml:space="preserve"> </w:t>
      </w:r>
      <w:r>
        <w:t>studies</w:t>
      </w:r>
      <w:r>
        <w:rPr>
          <w:spacing w:val="-8"/>
        </w:rPr>
        <w:t xml:space="preserve"> </w:t>
      </w:r>
      <w:r>
        <w:t>developed</w:t>
      </w:r>
      <w:r>
        <w:rPr>
          <w:spacing w:val="-7"/>
        </w:rPr>
        <w:t xml:space="preserve"> </w:t>
      </w:r>
      <w:r>
        <w:t>by</w:t>
      </w:r>
      <w:r>
        <w:rPr>
          <w:spacing w:val="-8"/>
        </w:rPr>
        <w:t xml:space="preserve"> </w:t>
      </w:r>
      <w:r>
        <w:t>them,</w:t>
      </w:r>
      <w:r>
        <w:rPr>
          <w:spacing w:val="-7"/>
        </w:rPr>
        <w:t xml:space="preserve"> </w:t>
      </w:r>
      <w:r>
        <w:t>in</w:t>
      </w:r>
      <w:r>
        <w:rPr>
          <w:spacing w:val="-7"/>
        </w:rPr>
        <w:t xml:space="preserve"> </w:t>
      </w:r>
      <w:r>
        <w:t>addition</w:t>
      </w:r>
      <w:r>
        <w:rPr>
          <w:spacing w:val="-6"/>
        </w:rPr>
        <w:t xml:space="preserve"> </w:t>
      </w:r>
      <w:r>
        <w:t>to</w:t>
      </w:r>
      <w:r>
        <w:rPr>
          <w:spacing w:val="-10"/>
        </w:rPr>
        <w:t xml:space="preserve"> </w:t>
      </w:r>
      <w:r>
        <w:t>any</w:t>
      </w:r>
      <w:r>
        <w:rPr>
          <w:spacing w:val="-9"/>
        </w:rPr>
        <w:t xml:space="preserve"> </w:t>
      </w:r>
      <w:r w:rsidR="004C5590">
        <w:t xml:space="preserve">other </w:t>
      </w:r>
      <w:r w:rsidR="004C5590" w:rsidRPr="004C5590">
        <w:t>relevant</w:t>
      </w:r>
      <w:r>
        <w:t xml:space="preserve"> document</w:t>
      </w:r>
      <w:r w:rsidR="00B3090B">
        <w:t>s</w:t>
      </w:r>
      <w:r>
        <w:t>.</w:t>
      </w:r>
    </w:p>
    <w:p w14:paraId="7CE96628" w14:textId="77777777" w:rsidR="00911747" w:rsidRDefault="00911747" w:rsidP="00C40D1C">
      <w:pPr>
        <w:pStyle w:val="BodyText"/>
        <w:jc w:val="both"/>
      </w:pPr>
    </w:p>
    <w:p w14:paraId="2100F835" w14:textId="4E55A7AE" w:rsidR="00911747" w:rsidRDefault="009A32BA" w:rsidP="00C40D1C">
      <w:pPr>
        <w:pStyle w:val="BodyText"/>
        <w:spacing w:before="1"/>
        <w:ind w:left="102"/>
        <w:jc w:val="both"/>
      </w:pPr>
      <w:r>
        <w:t>Evaluation</w:t>
      </w:r>
      <w:r>
        <w:rPr>
          <w:spacing w:val="-1"/>
        </w:rPr>
        <w:t xml:space="preserve"> </w:t>
      </w:r>
      <w:r>
        <w:t>of</w:t>
      </w:r>
      <w:r>
        <w:rPr>
          <w:spacing w:val="-4"/>
        </w:rPr>
        <w:t xml:space="preserve"> </w:t>
      </w:r>
      <w:r>
        <w:t>the</w:t>
      </w:r>
      <w:r>
        <w:rPr>
          <w:spacing w:val="-3"/>
        </w:rPr>
        <w:t xml:space="preserve"> </w:t>
      </w:r>
      <w:r>
        <w:t>proposals</w:t>
      </w:r>
      <w:r w:rsidR="00423FDB">
        <w:t>:</w:t>
      </w:r>
    </w:p>
    <w:p w14:paraId="3D3EBD7B" w14:textId="77777777" w:rsidR="00911747" w:rsidRDefault="00911747" w:rsidP="00C40D1C">
      <w:pPr>
        <w:pStyle w:val="BodyText"/>
        <w:spacing w:before="1"/>
        <w:jc w:val="both"/>
      </w:pPr>
    </w:p>
    <w:p w14:paraId="02B1ED9C" w14:textId="314C2D48" w:rsidR="00911747" w:rsidRPr="006B4F35" w:rsidRDefault="00A86572">
      <w:pPr>
        <w:pStyle w:val="BodyText"/>
        <w:numPr>
          <w:ilvl w:val="1"/>
          <w:numId w:val="6"/>
        </w:numPr>
        <w:spacing w:before="4"/>
        <w:jc w:val="both"/>
        <w:rPr>
          <w:sz w:val="19"/>
        </w:rPr>
      </w:pPr>
      <w:r>
        <w:t>3</w:t>
      </w:r>
      <w:r w:rsidR="000E4B3D">
        <w:t>5</w:t>
      </w:r>
      <w:r w:rsidR="009A32BA">
        <w:t>%</w:t>
      </w:r>
      <w:r w:rsidR="009A32BA" w:rsidRPr="006B4F35">
        <w:rPr>
          <w:spacing w:val="-4"/>
        </w:rPr>
        <w:t xml:space="preserve"> </w:t>
      </w:r>
      <w:r w:rsidR="009A32BA">
        <w:t>for</w:t>
      </w:r>
      <w:r w:rsidR="009A32BA" w:rsidRPr="006B4F35">
        <w:rPr>
          <w:spacing w:val="1"/>
        </w:rPr>
        <w:t xml:space="preserve"> </w:t>
      </w:r>
      <w:r w:rsidR="009A32BA">
        <w:t>methodology</w:t>
      </w:r>
      <w:r w:rsidR="007A5C45">
        <w:t xml:space="preserve"> and calendar</w:t>
      </w:r>
      <w:r w:rsidR="009A32BA" w:rsidRPr="006B4F35">
        <w:rPr>
          <w:spacing w:val="-1"/>
        </w:rPr>
        <w:t xml:space="preserve"> </w:t>
      </w:r>
      <w:r w:rsidR="005D2207" w:rsidRPr="00245D20">
        <w:rPr>
          <w:spacing w:val="-1"/>
        </w:rPr>
        <w:t xml:space="preserve">on </w:t>
      </w:r>
      <w:r w:rsidR="009A32BA">
        <w:t>how</w:t>
      </w:r>
      <w:r w:rsidR="009A32BA" w:rsidRPr="006B4F35">
        <w:rPr>
          <w:spacing w:val="-2"/>
        </w:rPr>
        <w:t xml:space="preserve"> </w:t>
      </w:r>
      <w:r w:rsidR="009A32BA">
        <w:t>to</w:t>
      </w:r>
      <w:r w:rsidR="009A32BA" w:rsidRPr="006B4F35">
        <w:rPr>
          <w:spacing w:val="-2"/>
        </w:rPr>
        <w:t xml:space="preserve"> </w:t>
      </w:r>
      <w:r w:rsidR="009A32BA">
        <w:t>carry</w:t>
      </w:r>
      <w:r w:rsidR="009A32BA" w:rsidRPr="006B4F35">
        <w:rPr>
          <w:spacing w:val="-1"/>
        </w:rPr>
        <w:t xml:space="preserve"> </w:t>
      </w:r>
      <w:r w:rsidR="009A32BA">
        <w:t>out</w:t>
      </w:r>
      <w:r w:rsidR="009A32BA" w:rsidRPr="006B4F35">
        <w:rPr>
          <w:spacing w:val="-2"/>
        </w:rPr>
        <w:t xml:space="preserve"> </w:t>
      </w:r>
      <w:r w:rsidR="009A32BA">
        <w:t>the</w:t>
      </w:r>
      <w:r w:rsidR="009A32BA" w:rsidRPr="006B4F35">
        <w:rPr>
          <w:spacing w:val="-3"/>
        </w:rPr>
        <w:t xml:space="preserve"> </w:t>
      </w:r>
      <w:r w:rsidR="009A32BA">
        <w:t>assignment</w:t>
      </w:r>
      <w:r w:rsidR="009A32BA" w:rsidRPr="006B4F35">
        <w:rPr>
          <w:spacing w:val="-1"/>
        </w:rPr>
        <w:t xml:space="preserve"> </w:t>
      </w:r>
      <w:r w:rsidR="00240D5C">
        <w:t>(</w:t>
      </w:r>
      <w:r w:rsidR="009A32BA">
        <w:t>to</w:t>
      </w:r>
      <w:r w:rsidR="009A32BA" w:rsidRPr="006B4F35">
        <w:rPr>
          <w:spacing w:val="-2"/>
        </w:rPr>
        <w:t xml:space="preserve"> </w:t>
      </w:r>
      <w:r w:rsidR="009A32BA">
        <w:t>be</w:t>
      </w:r>
      <w:r w:rsidR="009A32BA" w:rsidRPr="006B4F35">
        <w:rPr>
          <w:spacing w:val="-3"/>
        </w:rPr>
        <w:t xml:space="preserve"> </w:t>
      </w:r>
      <w:r w:rsidR="009A32BA">
        <w:t>evaluated</w:t>
      </w:r>
      <w:r w:rsidR="009A32BA" w:rsidRPr="006B4F35">
        <w:rPr>
          <w:spacing w:val="-1"/>
        </w:rPr>
        <w:t xml:space="preserve"> </w:t>
      </w:r>
      <w:r w:rsidR="009A32BA">
        <w:t>by</w:t>
      </w:r>
      <w:r w:rsidR="009A32BA" w:rsidRPr="006B4F35">
        <w:rPr>
          <w:spacing w:val="-2"/>
        </w:rPr>
        <w:t xml:space="preserve"> </w:t>
      </w:r>
      <w:r w:rsidR="009A32BA">
        <w:t>panel)</w:t>
      </w:r>
    </w:p>
    <w:p w14:paraId="1DA40A0F" w14:textId="77777777" w:rsidR="00911747" w:rsidRDefault="00911747" w:rsidP="00C40D1C">
      <w:pPr>
        <w:pStyle w:val="BodyText"/>
        <w:spacing w:before="4"/>
        <w:jc w:val="both"/>
        <w:rPr>
          <w:sz w:val="16"/>
        </w:rPr>
      </w:pPr>
    </w:p>
    <w:p w14:paraId="1EAD8825" w14:textId="59AAF146" w:rsidR="007D7DF4" w:rsidRPr="00FA3CAD" w:rsidRDefault="007D7DF4">
      <w:pPr>
        <w:pStyle w:val="BodyText"/>
        <w:numPr>
          <w:ilvl w:val="1"/>
          <w:numId w:val="6"/>
        </w:numPr>
        <w:spacing w:line="276" w:lineRule="auto"/>
        <w:ind w:right="343"/>
        <w:jc w:val="both"/>
      </w:pPr>
      <w:r>
        <w:t>2</w:t>
      </w:r>
      <w:r w:rsidR="009A32BA">
        <w:t xml:space="preserve">0% experience in </w:t>
      </w:r>
      <w:r w:rsidR="00B31B8F">
        <w:t>similar assignments</w:t>
      </w:r>
      <w:r w:rsidR="009A32BA">
        <w:t xml:space="preserve"> of the </w:t>
      </w:r>
      <w:r w:rsidR="00074C1F">
        <w:t xml:space="preserve">main </w:t>
      </w:r>
      <w:r w:rsidR="00074C1F" w:rsidRPr="00FA3CAD">
        <w:t xml:space="preserve">expert. </w:t>
      </w:r>
      <w:r w:rsidR="007A5C45" w:rsidRPr="00FA3CAD">
        <w:t>References of c</w:t>
      </w:r>
      <w:r w:rsidR="007A5C45" w:rsidRPr="00FA3CAD">
        <w:rPr>
          <w:color w:val="000000" w:themeColor="text1"/>
        </w:rPr>
        <w:t>oncluded assignments of at least 1 month duration in the past 3 years</w:t>
      </w:r>
      <w:r w:rsidR="009A32BA" w:rsidRPr="00FA3CAD">
        <w:t xml:space="preserve"> (to be rated according to 1 </w:t>
      </w:r>
      <w:r w:rsidR="00FB1AF3" w:rsidRPr="00FA3CAD">
        <w:t>reference</w:t>
      </w:r>
      <w:r w:rsidR="009A32BA" w:rsidRPr="00FA3CAD">
        <w:t>: 5</w:t>
      </w:r>
      <w:r w:rsidR="00FA3CAD" w:rsidRPr="00FA3CAD">
        <w:t>%</w:t>
      </w:r>
      <w:r w:rsidR="009A32BA" w:rsidRPr="00FA3CAD">
        <w:t>; 2</w:t>
      </w:r>
      <w:r w:rsidR="009A32BA" w:rsidRPr="00FA3CAD">
        <w:rPr>
          <w:spacing w:val="1"/>
        </w:rPr>
        <w:t xml:space="preserve"> </w:t>
      </w:r>
      <w:r w:rsidR="00FB1AF3" w:rsidRPr="00FA3CAD">
        <w:t>references</w:t>
      </w:r>
      <w:r w:rsidR="009A32BA" w:rsidRPr="00FA3CAD">
        <w:t>:</w:t>
      </w:r>
      <w:r w:rsidR="009A32BA" w:rsidRPr="00FA3CAD">
        <w:rPr>
          <w:spacing w:val="-2"/>
        </w:rPr>
        <w:t xml:space="preserve"> </w:t>
      </w:r>
      <w:r w:rsidR="009A32BA" w:rsidRPr="00FA3CAD">
        <w:t>10</w:t>
      </w:r>
      <w:r w:rsidR="00FA3CAD" w:rsidRPr="00FA3CAD">
        <w:t>%</w:t>
      </w:r>
      <w:r w:rsidR="009A32BA" w:rsidRPr="00FA3CAD">
        <w:t xml:space="preserve">; 3 </w:t>
      </w:r>
      <w:r w:rsidR="00FB1AF3" w:rsidRPr="00FA3CAD">
        <w:t>references</w:t>
      </w:r>
      <w:r w:rsidR="009A32BA" w:rsidRPr="00FA3CAD">
        <w:t>:</w:t>
      </w:r>
      <w:r w:rsidR="009A32BA" w:rsidRPr="00FA3CAD">
        <w:rPr>
          <w:spacing w:val="-2"/>
        </w:rPr>
        <w:t xml:space="preserve"> </w:t>
      </w:r>
      <w:r w:rsidR="009A32BA" w:rsidRPr="00FA3CAD">
        <w:t>15</w:t>
      </w:r>
      <w:r w:rsidR="00FA3CAD" w:rsidRPr="00FA3CAD">
        <w:t>%</w:t>
      </w:r>
      <w:r w:rsidR="009A32BA" w:rsidRPr="00FA3CAD">
        <w:t xml:space="preserve">; </w:t>
      </w:r>
      <w:r w:rsidR="00E76E74" w:rsidRPr="00FA3CAD">
        <w:t>m</w:t>
      </w:r>
      <w:r w:rsidR="009A32BA" w:rsidRPr="00FA3CAD">
        <w:t>ore than</w:t>
      </w:r>
      <w:r w:rsidR="009A32BA" w:rsidRPr="00FA3CAD">
        <w:rPr>
          <w:spacing w:val="2"/>
        </w:rPr>
        <w:t xml:space="preserve"> </w:t>
      </w:r>
      <w:r w:rsidR="009A32BA" w:rsidRPr="00FA3CAD">
        <w:t>3</w:t>
      </w:r>
      <w:r w:rsidR="009A32BA" w:rsidRPr="00FA3CAD">
        <w:rPr>
          <w:spacing w:val="-1"/>
        </w:rPr>
        <w:t xml:space="preserve"> </w:t>
      </w:r>
      <w:r w:rsidR="00E76E74" w:rsidRPr="00FA3CAD">
        <w:t>references</w:t>
      </w:r>
      <w:r w:rsidR="009A32BA" w:rsidRPr="00FA3CAD">
        <w:t>:</w:t>
      </w:r>
      <w:r w:rsidR="009A32BA" w:rsidRPr="00FA3CAD">
        <w:rPr>
          <w:spacing w:val="-1"/>
        </w:rPr>
        <w:t xml:space="preserve"> </w:t>
      </w:r>
      <w:r w:rsidR="009A32BA" w:rsidRPr="00FA3CAD">
        <w:t>20</w:t>
      </w:r>
      <w:r w:rsidR="00FA3CAD" w:rsidRPr="00FA3CAD">
        <w:t>%</w:t>
      </w:r>
      <w:r w:rsidR="009A32BA" w:rsidRPr="00FA3CAD">
        <w:t>)</w:t>
      </w:r>
    </w:p>
    <w:p w14:paraId="0E503819" w14:textId="77777777" w:rsidR="007D7DF4" w:rsidRDefault="007D7DF4" w:rsidP="008A2B9E">
      <w:pPr>
        <w:pStyle w:val="BodyText"/>
        <w:spacing w:line="276" w:lineRule="auto"/>
        <w:ind w:left="1440" w:right="343"/>
        <w:jc w:val="both"/>
      </w:pPr>
    </w:p>
    <w:p w14:paraId="5530FB39" w14:textId="3946468E" w:rsidR="007D7DF4" w:rsidRDefault="00A86572">
      <w:pPr>
        <w:pStyle w:val="BodyText"/>
        <w:numPr>
          <w:ilvl w:val="1"/>
          <w:numId w:val="6"/>
        </w:numPr>
        <w:spacing w:line="276" w:lineRule="auto"/>
        <w:ind w:right="343"/>
        <w:jc w:val="both"/>
      </w:pPr>
      <w:r>
        <w:t>2</w:t>
      </w:r>
      <w:r w:rsidR="007D7DF4">
        <w:t>0% for the additional and differential value provided in the proposal (</w:t>
      </w:r>
      <w:r w:rsidR="00370F46">
        <w:t>e.g.,</w:t>
      </w:r>
      <w:r w:rsidR="007D7DF4">
        <w:t xml:space="preserve"> </w:t>
      </w:r>
      <w:r>
        <w:t xml:space="preserve">additional in-person actions to support the strategy (within the proposed financial offer); proposal on how to measure success of the strategy; </w:t>
      </w:r>
      <w:r w:rsidR="007D7DF4">
        <w:t>proposal o</w:t>
      </w:r>
      <w:r>
        <w:t>n</w:t>
      </w:r>
      <w:r w:rsidR="007D7DF4">
        <w:t xml:space="preserve"> </w:t>
      </w:r>
      <w:r>
        <w:t xml:space="preserve">how to start having impact </w:t>
      </w:r>
      <w:r w:rsidR="007D7DF4">
        <w:t xml:space="preserve">within </w:t>
      </w:r>
      <w:r>
        <w:t>the</w:t>
      </w:r>
      <w:r w:rsidR="007D7DF4">
        <w:t xml:space="preserve"> shorte</w:t>
      </w:r>
      <w:r>
        <w:t>st delays</w:t>
      </w:r>
      <w:r w:rsidR="007D7DF4">
        <w:t>) (to be</w:t>
      </w:r>
      <w:r w:rsidR="007D7DF4" w:rsidRPr="006B4F35">
        <w:rPr>
          <w:spacing w:val="-2"/>
        </w:rPr>
        <w:t xml:space="preserve"> </w:t>
      </w:r>
      <w:r w:rsidR="007D7DF4">
        <w:t>evaluated by panel)</w:t>
      </w:r>
    </w:p>
    <w:p w14:paraId="03B4605A" w14:textId="77777777" w:rsidR="00911747" w:rsidRDefault="00911747" w:rsidP="00C40D1C">
      <w:pPr>
        <w:pStyle w:val="BodyText"/>
        <w:spacing w:before="6"/>
        <w:jc w:val="both"/>
        <w:rPr>
          <w:sz w:val="11"/>
        </w:rPr>
      </w:pPr>
    </w:p>
    <w:p w14:paraId="39E11B69" w14:textId="2B1AEE02" w:rsidR="00911747" w:rsidRPr="00E76E74" w:rsidRDefault="000E4B3D">
      <w:pPr>
        <w:pStyle w:val="BodyText"/>
        <w:numPr>
          <w:ilvl w:val="1"/>
          <w:numId w:val="6"/>
        </w:numPr>
        <w:spacing w:line="276" w:lineRule="auto"/>
        <w:ind w:right="343"/>
        <w:jc w:val="both"/>
      </w:pPr>
      <w:r>
        <w:t>25</w:t>
      </w:r>
      <w:r w:rsidR="009A32BA" w:rsidRPr="00E76E74">
        <w:t>% Price. The most economically advantageous offer will get 2</w:t>
      </w:r>
      <w:r>
        <w:t>5</w:t>
      </w:r>
      <w:r w:rsidR="009A32BA" w:rsidRPr="00E76E74">
        <w:t xml:space="preserve"> points. The financial offer to be</w:t>
      </w:r>
      <w:r w:rsidR="003B5A90" w:rsidRPr="00E76E74">
        <w:t xml:space="preserve"> </w:t>
      </w:r>
      <w:r w:rsidR="009A32BA" w:rsidRPr="00E76E74">
        <w:t xml:space="preserve">evaluated will be the offer </w:t>
      </w:r>
      <w:r w:rsidR="007A5C45">
        <w:t xml:space="preserve">all </w:t>
      </w:r>
      <w:r w:rsidR="009A32BA" w:rsidRPr="00E76E74">
        <w:t>taxes</w:t>
      </w:r>
      <w:r w:rsidR="007A5C45">
        <w:t xml:space="preserve"> included</w:t>
      </w:r>
      <w:r w:rsidR="009A32BA" w:rsidRPr="00E76E74">
        <w:t>. The rest will get points based on the formula:</w:t>
      </w:r>
    </w:p>
    <w:p w14:paraId="0BE56643" w14:textId="77777777" w:rsidR="00911747" w:rsidRDefault="00911747" w:rsidP="00C40D1C">
      <w:pPr>
        <w:pStyle w:val="BodyText"/>
        <w:spacing w:before="1"/>
        <w:jc w:val="both"/>
      </w:pPr>
    </w:p>
    <w:p w14:paraId="7A90C704" w14:textId="5C4339F0" w:rsidR="00911747" w:rsidRDefault="009A32BA" w:rsidP="00C40D1C">
      <w:pPr>
        <w:pStyle w:val="BodyText"/>
        <w:ind w:left="1609"/>
        <w:jc w:val="both"/>
      </w:pPr>
      <w:r>
        <w:t>Lowest</w:t>
      </w:r>
      <w:r>
        <w:rPr>
          <w:spacing w:val="-2"/>
        </w:rPr>
        <w:t xml:space="preserve"> </w:t>
      </w:r>
      <w:r>
        <w:t>offer</w:t>
      </w:r>
      <w:r>
        <w:rPr>
          <w:spacing w:val="-2"/>
        </w:rPr>
        <w:t xml:space="preserve"> </w:t>
      </w:r>
      <w:r>
        <w:t>X 2</w:t>
      </w:r>
      <w:r w:rsidR="000E4B3D">
        <w:t>5</w:t>
      </w:r>
      <w:r>
        <w:rPr>
          <w:spacing w:val="-3"/>
        </w:rPr>
        <w:t xml:space="preserve"> </w:t>
      </w:r>
      <w:r>
        <w:t>points</w:t>
      </w:r>
    </w:p>
    <w:p w14:paraId="246A6A78" w14:textId="77777777" w:rsidR="00423FDB" w:rsidRDefault="009A32BA" w:rsidP="00C40D1C">
      <w:pPr>
        <w:pStyle w:val="BodyText"/>
        <w:tabs>
          <w:tab w:val="left" w:pos="3606"/>
        </w:tabs>
        <w:spacing w:before="37" w:line="276" w:lineRule="auto"/>
        <w:ind w:left="1597" w:right="4313" w:hanging="226"/>
        <w:jc w:val="both"/>
        <w:rPr>
          <w:spacing w:val="-43"/>
        </w:rPr>
      </w:pPr>
      <w:r>
        <w:rPr>
          <w:w w:val="99"/>
          <w:u w:val="dotted"/>
        </w:rPr>
        <w:t xml:space="preserve"> </w:t>
      </w:r>
      <w:r>
        <w:rPr>
          <w:u w:val="dotted"/>
        </w:rPr>
        <w:tab/>
      </w:r>
      <w:r>
        <w:rPr>
          <w:u w:val="dotted"/>
        </w:rPr>
        <w:tab/>
      </w:r>
      <w:r>
        <w:t xml:space="preserve"> </w:t>
      </w:r>
      <w:r>
        <w:rPr>
          <w:spacing w:val="10"/>
        </w:rPr>
        <w:t xml:space="preserve"> </w:t>
      </w:r>
      <w:r>
        <w:t>=</w:t>
      </w:r>
      <w:r>
        <w:rPr>
          <w:spacing w:val="1"/>
        </w:rPr>
        <w:t xml:space="preserve"> </w:t>
      </w:r>
      <w:r>
        <w:t>points</w:t>
      </w:r>
      <w:r>
        <w:rPr>
          <w:spacing w:val="-43"/>
        </w:rPr>
        <w:t xml:space="preserve"> </w:t>
      </w:r>
    </w:p>
    <w:p w14:paraId="1F2FEAE0" w14:textId="3399686F" w:rsidR="00911747" w:rsidRDefault="00423FDB" w:rsidP="00423FDB">
      <w:pPr>
        <w:pStyle w:val="BodyText"/>
        <w:tabs>
          <w:tab w:val="left" w:pos="3606"/>
        </w:tabs>
        <w:spacing w:before="37" w:line="276" w:lineRule="auto"/>
        <w:ind w:left="1843" w:right="4313" w:hanging="226"/>
        <w:jc w:val="both"/>
      </w:pPr>
      <w:r>
        <w:rPr>
          <w:spacing w:val="-43"/>
        </w:rPr>
        <w:t xml:space="preserve">   </w:t>
      </w:r>
      <w:r w:rsidR="009A32BA">
        <w:t>Offer</w:t>
      </w:r>
      <w:r w:rsidR="009A32BA">
        <w:rPr>
          <w:spacing w:val="-1"/>
        </w:rPr>
        <w:t xml:space="preserve"> </w:t>
      </w:r>
      <w:r w:rsidR="009A32BA">
        <w:t>to</w:t>
      </w:r>
      <w:r w:rsidR="009A32BA">
        <w:rPr>
          <w:spacing w:val="1"/>
        </w:rPr>
        <w:t xml:space="preserve"> </w:t>
      </w:r>
      <w:r w:rsidR="009A32BA">
        <w:t>be</w:t>
      </w:r>
      <w:r w:rsidR="009A32BA">
        <w:rPr>
          <w:spacing w:val="-2"/>
        </w:rPr>
        <w:t xml:space="preserve"> </w:t>
      </w:r>
      <w:r w:rsidR="009A32BA">
        <w:t>evaluated</w:t>
      </w:r>
    </w:p>
    <w:p w14:paraId="0C52681F" w14:textId="77777777" w:rsidR="00911747" w:rsidRDefault="00911747" w:rsidP="00C40D1C">
      <w:pPr>
        <w:pStyle w:val="BodyText"/>
        <w:jc w:val="both"/>
      </w:pPr>
    </w:p>
    <w:p w14:paraId="1B8BF70A" w14:textId="77777777" w:rsidR="00370F46" w:rsidRDefault="00370F46" w:rsidP="00C40D1C">
      <w:pPr>
        <w:pStyle w:val="BodyText"/>
        <w:jc w:val="both"/>
      </w:pPr>
    </w:p>
    <w:p w14:paraId="4BC905CC" w14:textId="77777777" w:rsidR="00370F46" w:rsidRDefault="00370F46" w:rsidP="00C40D1C">
      <w:pPr>
        <w:pStyle w:val="BodyText"/>
        <w:jc w:val="both"/>
      </w:pPr>
    </w:p>
    <w:p w14:paraId="12505194" w14:textId="77777777" w:rsidR="00370F46" w:rsidRDefault="00370F46" w:rsidP="00C40D1C">
      <w:pPr>
        <w:pStyle w:val="BodyText"/>
        <w:jc w:val="both"/>
      </w:pPr>
    </w:p>
    <w:p w14:paraId="50713172" w14:textId="44D4CA56" w:rsidR="00911747" w:rsidRDefault="009A32BA" w:rsidP="00C40D1C">
      <w:pPr>
        <w:pStyle w:val="BodyText"/>
        <w:spacing w:before="1" w:line="276" w:lineRule="auto"/>
        <w:ind w:left="102" w:right="113"/>
        <w:jc w:val="both"/>
      </w:pPr>
      <w:r>
        <w:t xml:space="preserve">Offers </w:t>
      </w:r>
      <w:r w:rsidR="005C2E3E">
        <w:t xml:space="preserve">exceeding </w:t>
      </w:r>
      <w:r>
        <w:t xml:space="preserve">the maximum available budget or offers abnormally low will be </w:t>
      </w:r>
      <w:r w:rsidR="003B3D2E">
        <w:t>rejected</w:t>
      </w:r>
      <w:r>
        <w:t>. It will be</w:t>
      </w:r>
      <w:r>
        <w:rPr>
          <w:spacing w:val="1"/>
        </w:rPr>
        <w:t xml:space="preserve"> </w:t>
      </w:r>
      <w:r>
        <w:t>considered</w:t>
      </w:r>
      <w:r>
        <w:rPr>
          <w:spacing w:val="-1"/>
        </w:rPr>
        <w:t xml:space="preserve"> </w:t>
      </w:r>
      <w:r>
        <w:t>abnormally</w:t>
      </w:r>
      <w:r>
        <w:rPr>
          <w:spacing w:val="1"/>
        </w:rPr>
        <w:t xml:space="preserve"> </w:t>
      </w:r>
      <w:r>
        <w:t>low</w:t>
      </w:r>
      <w:r>
        <w:rPr>
          <w:spacing w:val="-1"/>
        </w:rPr>
        <w:t xml:space="preserve"> </w:t>
      </w:r>
      <w:r>
        <w:t>an offer</w:t>
      </w:r>
      <w:r>
        <w:rPr>
          <w:spacing w:val="-1"/>
        </w:rPr>
        <w:t xml:space="preserve"> </w:t>
      </w:r>
      <w:r w:rsidR="003B3D2E">
        <w:rPr>
          <w:spacing w:val="-1"/>
        </w:rPr>
        <w:t xml:space="preserve">30% </w:t>
      </w:r>
      <w:r>
        <w:t>below</w:t>
      </w:r>
      <w:r>
        <w:rPr>
          <w:spacing w:val="-3"/>
        </w:rPr>
        <w:t xml:space="preserve"> </w:t>
      </w:r>
      <w:r>
        <w:t>the</w:t>
      </w:r>
      <w:r>
        <w:rPr>
          <w:spacing w:val="-2"/>
        </w:rPr>
        <w:t xml:space="preserve"> </w:t>
      </w:r>
      <w:r>
        <w:t>available.</w:t>
      </w:r>
    </w:p>
    <w:p w14:paraId="2182C77F" w14:textId="77777777" w:rsidR="00911747" w:rsidRDefault="00911747" w:rsidP="00C40D1C">
      <w:pPr>
        <w:pStyle w:val="BodyText"/>
        <w:spacing w:before="10"/>
        <w:jc w:val="both"/>
        <w:rPr>
          <w:sz w:val="19"/>
        </w:rPr>
      </w:pPr>
    </w:p>
    <w:p w14:paraId="312C07E3" w14:textId="1D9641C7" w:rsidR="00911747" w:rsidRDefault="009A32BA" w:rsidP="00C40D1C">
      <w:pPr>
        <w:pStyle w:val="BodyText"/>
        <w:ind w:left="102" w:right="113"/>
        <w:jc w:val="both"/>
      </w:pPr>
      <w:r>
        <w:t xml:space="preserve">The evaluation will be done independently by a panel of at least 3 representatives of the </w:t>
      </w:r>
      <w:r w:rsidR="00E879A8">
        <w:t>MAIA-TAQA</w:t>
      </w:r>
      <w:r>
        <w:rPr>
          <w:spacing w:val="1"/>
        </w:rPr>
        <w:t xml:space="preserve"> </w:t>
      </w:r>
      <w:r>
        <w:t>project partners. And the final results will be an average of the ratings given by the panel. In the event of</w:t>
      </w:r>
      <w:r w:rsidR="00E879A8">
        <w:t xml:space="preserve"> </w:t>
      </w:r>
      <w:r>
        <w:rPr>
          <w:spacing w:val="-44"/>
        </w:rPr>
        <w:t xml:space="preserve"> </w:t>
      </w:r>
      <w:r w:rsidR="00C57EE4">
        <w:rPr>
          <w:spacing w:val="-44"/>
        </w:rPr>
        <w:t xml:space="preserve">  </w:t>
      </w:r>
      <w:r w:rsidR="00915878">
        <w:rPr>
          <w:spacing w:val="-44"/>
        </w:rPr>
        <w:t xml:space="preserve"> </w:t>
      </w:r>
      <w:r>
        <w:t>a</w:t>
      </w:r>
      <w:r>
        <w:rPr>
          <w:spacing w:val="-1"/>
        </w:rPr>
        <w:t xml:space="preserve"> </w:t>
      </w:r>
      <w:r>
        <w:t>tie, preference</w:t>
      </w:r>
      <w:r>
        <w:rPr>
          <w:spacing w:val="1"/>
        </w:rPr>
        <w:t xml:space="preserve"> </w:t>
      </w:r>
      <w:r>
        <w:t>will</w:t>
      </w:r>
      <w:r>
        <w:rPr>
          <w:spacing w:val="-1"/>
        </w:rPr>
        <w:t xml:space="preserve"> </w:t>
      </w:r>
      <w:r>
        <w:t>be</w:t>
      </w:r>
      <w:r>
        <w:rPr>
          <w:spacing w:val="-2"/>
        </w:rPr>
        <w:t xml:space="preserve"> </w:t>
      </w:r>
      <w:r>
        <w:t>given</w:t>
      </w:r>
      <w:r>
        <w:rPr>
          <w:spacing w:val="4"/>
        </w:rPr>
        <w:t xml:space="preserve"> </w:t>
      </w:r>
      <w:r>
        <w:t>to</w:t>
      </w:r>
      <w:r>
        <w:rPr>
          <w:spacing w:val="-1"/>
        </w:rPr>
        <w:t xml:space="preserve"> </w:t>
      </w:r>
      <w:r>
        <w:t>the</w:t>
      </w:r>
      <w:r>
        <w:rPr>
          <w:spacing w:val="-1"/>
        </w:rPr>
        <w:t xml:space="preserve"> </w:t>
      </w:r>
      <w:r>
        <w:t>most</w:t>
      </w:r>
      <w:r>
        <w:rPr>
          <w:spacing w:val="1"/>
        </w:rPr>
        <w:t xml:space="preserve"> </w:t>
      </w:r>
      <w:r>
        <w:t>economically advantageous offer.</w:t>
      </w:r>
    </w:p>
    <w:p w14:paraId="01376483" w14:textId="667B8012" w:rsidR="00911747" w:rsidRDefault="00911747" w:rsidP="00C40D1C">
      <w:pPr>
        <w:pStyle w:val="BodyText"/>
        <w:spacing w:before="3"/>
        <w:jc w:val="both"/>
      </w:pPr>
    </w:p>
    <w:p w14:paraId="0994F9B9" w14:textId="77777777" w:rsidR="00423FDB" w:rsidRPr="00D72599" w:rsidRDefault="00423FDB" w:rsidP="008A2B9E">
      <w:pPr>
        <w:pStyle w:val="Corpo"/>
        <w:spacing w:after="0" w:line="240" w:lineRule="auto"/>
        <w:ind w:firstLine="102"/>
        <w:jc w:val="both"/>
        <w:rPr>
          <w:rFonts w:ascii="Calibri" w:eastAsia="Calibri" w:hAnsi="Calibri" w:cs="Calibri"/>
          <w:lang w:val="en-GB"/>
        </w:rPr>
      </w:pPr>
      <w:r>
        <w:rPr>
          <w:rFonts w:ascii="Calibri" w:eastAsia="Calibri" w:hAnsi="Calibri" w:cs="Calibri"/>
          <w:lang w:val="en-GB"/>
        </w:rPr>
        <w:t>Consultations to the references given for previous assignments may be done to confirm CV and English proficiency.</w:t>
      </w:r>
    </w:p>
    <w:p w14:paraId="42E8AF20" w14:textId="77777777" w:rsidR="00423FDB" w:rsidRDefault="00423FDB" w:rsidP="00C40D1C">
      <w:pPr>
        <w:pStyle w:val="BodyText"/>
        <w:spacing w:before="3"/>
        <w:jc w:val="both"/>
      </w:pPr>
    </w:p>
    <w:p w14:paraId="4517AF49" w14:textId="61A7D86E" w:rsidR="00911747" w:rsidRDefault="009A32BA" w:rsidP="00C40D1C">
      <w:pPr>
        <w:pStyle w:val="BodyText"/>
        <w:spacing w:line="276" w:lineRule="auto"/>
        <w:ind w:left="102" w:right="116"/>
        <w:jc w:val="both"/>
      </w:pPr>
      <w:r>
        <w:t>The successful and unsuccessful tenderers will be informed of the results of the evaluation procedure in</w:t>
      </w:r>
      <w:r>
        <w:rPr>
          <w:spacing w:val="1"/>
        </w:rPr>
        <w:t xml:space="preserve"> </w:t>
      </w:r>
      <w:r w:rsidR="00D30BFF">
        <w:t xml:space="preserve">writing </w:t>
      </w:r>
      <w:r>
        <w:t>by</w:t>
      </w:r>
      <w:r>
        <w:rPr>
          <w:spacing w:val="1"/>
        </w:rPr>
        <w:t xml:space="preserve"> </w:t>
      </w:r>
      <w:r>
        <w:t>email.</w:t>
      </w:r>
    </w:p>
    <w:p w14:paraId="38AC581E" w14:textId="4617BCCA" w:rsidR="00C57EE4" w:rsidRDefault="00C57EE4">
      <w:pPr>
        <w:rPr>
          <w:sz w:val="21"/>
          <w:szCs w:val="20"/>
        </w:rPr>
      </w:pPr>
    </w:p>
    <w:p w14:paraId="04052E72" w14:textId="77777777" w:rsidR="00911747" w:rsidRDefault="00911747" w:rsidP="00C40D1C">
      <w:pPr>
        <w:pStyle w:val="BodyText"/>
        <w:spacing w:before="8"/>
        <w:jc w:val="both"/>
        <w:rPr>
          <w:sz w:val="21"/>
        </w:rPr>
      </w:pPr>
    </w:p>
    <w:p w14:paraId="46BD389C" w14:textId="77777777" w:rsidR="00911747" w:rsidRDefault="009A32BA" w:rsidP="00C40D1C">
      <w:pPr>
        <w:pStyle w:val="Heading2"/>
        <w:numPr>
          <w:ilvl w:val="0"/>
          <w:numId w:val="1"/>
        </w:numPr>
        <w:tabs>
          <w:tab w:val="left" w:pos="822"/>
        </w:tabs>
        <w:ind w:hanging="361"/>
        <w:jc w:val="both"/>
      </w:pPr>
      <w:r>
        <w:t>DELIVERIES</w:t>
      </w:r>
      <w:r>
        <w:rPr>
          <w:spacing w:val="-3"/>
        </w:rPr>
        <w:t xml:space="preserve"> </w:t>
      </w:r>
      <w:r>
        <w:t>AND</w:t>
      </w:r>
      <w:r>
        <w:rPr>
          <w:spacing w:val="-2"/>
        </w:rPr>
        <w:t xml:space="preserve"> </w:t>
      </w:r>
      <w:r>
        <w:t>PAYMENTS</w:t>
      </w:r>
    </w:p>
    <w:p w14:paraId="64319DF9" w14:textId="77777777" w:rsidR="00911747" w:rsidRDefault="00911747" w:rsidP="00C40D1C">
      <w:pPr>
        <w:pStyle w:val="BodyText"/>
        <w:spacing w:before="2"/>
        <w:jc w:val="both"/>
        <w:rPr>
          <w:b/>
          <w:sz w:val="24"/>
        </w:rPr>
      </w:pPr>
    </w:p>
    <w:p w14:paraId="5E864979" w14:textId="1DC11F5A" w:rsidR="00911747" w:rsidRDefault="009A32BA" w:rsidP="00C40D1C">
      <w:pPr>
        <w:pStyle w:val="BodyText"/>
        <w:spacing w:before="1" w:line="276" w:lineRule="auto"/>
        <w:ind w:left="102" w:right="117"/>
        <w:jc w:val="both"/>
      </w:pPr>
      <w:r>
        <w:t>The contractor will deliver without reservation the services indicated in the contractor’s offer. The</w:t>
      </w:r>
      <w:r>
        <w:rPr>
          <w:spacing w:val="1"/>
        </w:rPr>
        <w:t xml:space="preserve"> </w:t>
      </w:r>
      <w:r>
        <w:t>deliveries</w:t>
      </w:r>
      <w:r>
        <w:rPr>
          <w:spacing w:val="-2"/>
        </w:rPr>
        <w:t xml:space="preserve"> </w:t>
      </w:r>
      <w:r>
        <w:t>will be</w:t>
      </w:r>
      <w:r>
        <w:rPr>
          <w:spacing w:val="-1"/>
        </w:rPr>
        <w:t xml:space="preserve"> </w:t>
      </w:r>
      <w:r>
        <w:t>implemented</w:t>
      </w:r>
      <w:r>
        <w:rPr>
          <w:spacing w:val="3"/>
        </w:rPr>
        <w:t xml:space="preserve"> </w:t>
      </w:r>
      <w:r>
        <w:t>within the</w:t>
      </w:r>
      <w:r>
        <w:rPr>
          <w:spacing w:val="-1"/>
        </w:rPr>
        <w:t xml:space="preserve"> </w:t>
      </w:r>
      <w:r>
        <w:t>indicated</w:t>
      </w:r>
      <w:r>
        <w:rPr>
          <w:spacing w:val="1"/>
        </w:rPr>
        <w:t xml:space="preserve"> </w:t>
      </w:r>
      <w:r>
        <w:t>dates.</w:t>
      </w:r>
    </w:p>
    <w:p w14:paraId="14DC921F" w14:textId="77777777" w:rsidR="00C57EE4" w:rsidRDefault="00C57EE4" w:rsidP="00C40D1C">
      <w:pPr>
        <w:pStyle w:val="BodyText"/>
        <w:spacing w:before="1" w:line="276" w:lineRule="auto"/>
        <w:ind w:left="102" w:right="117"/>
        <w:jc w:val="both"/>
      </w:pPr>
    </w:p>
    <w:p w14:paraId="60BD9600" w14:textId="3115556F" w:rsidR="00911747" w:rsidRDefault="009A32BA" w:rsidP="00C40D1C">
      <w:pPr>
        <w:pStyle w:val="BodyText"/>
        <w:spacing w:line="276" w:lineRule="auto"/>
        <w:ind w:left="102" w:right="117"/>
        <w:jc w:val="both"/>
      </w:pPr>
      <w:r>
        <w:t>The</w:t>
      </w:r>
      <w:r>
        <w:rPr>
          <w:spacing w:val="-5"/>
        </w:rPr>
        <w:t xml:space="preserve"> </w:t>
      </w:r>
      <w:r>
        <w:t>contracting</w:t>
      </w:r>
      <w:r>
        <w:rPr>
          <w:spacing w:val="-4"/>
        </w:rPr>
        <w:t xml:space="preserve"> </w:t>
      </w:r>
      <w:r>
        <w:t>authority</w:t>
      </w:r>
      <w:r>
        <w:rPr>
          <w:spacing w:val="-3"/>
        </w:rPr>
        <w:t xml:space="preserve"> </w:t>
      </w:r>
      <w:r>
        <w:t>will</w:t>
      </w:r>
      <w:r>
        <w:rPr>
          <w:spacing w:val="-2"/>
        </w:rPr>
        <w:t xml:space="preserve"> </w:t>
      </w:r>
      <w:r>
        <w:t>pay</w:t>
      </w:r>
      <w:r>
        <w:rPr>
          <w:spacing w:val="-3"/>
        </w:rPr>
        <w:t xml:space="preserve"> </w:t>
      </w:r>
      <w:r>
        <w:t>the</w:t>
      </w:r>
      <w:r>
        <w:rPr>
          <w:spacing w:val="-5"/>
        </w:rPr>
        <w:t xml:space="preserve"> </w:t>
      </w:r>
      <w:r>
        <w:t>contractor</w:t>
      </w:r>
      <w:r>
        <w:rPr>
          <w:spacing w:val="-4"/>
        </w:rPr>
        <w:t xml:space="preserve"> </w:t>
      </w:r>
      <w:r>
        <w:t>following</w:t>
      </w:r>
      <w:r>
        <w:rPr>
          <w:spacing w:val="-4"/>
        </w:rPr>
        <w:t xml:space="preserve"> </w:t>
      </w:r>
      <w:r>
        <w:t>the</w:t>
      </w:r>
      <w:r>
        <w:rPr>
          <w:spacing w:val="-5"/>
        </w:rPr>
        <w:t xml:space="preserve"> </w:t>
      </w:r>
      <w:r>
        <w:t>approval</w:t>
      </w:r>
      <w:r>
        <w:rPr>
          <w:spacing w:val="-4"/>
        </w:rPr>
        <w:t xml:space="preserve"> </w:t>
      </w:r>
      <w:r>
        <w:t>of</w:t>
      </w:r>
      <w:r>
        <w:rPr>
          <w:spacing w:val="-2"/>
        </w:rPr>
        <w:t xml:space="preserve"> </w:t>
      </w:r>
      <w:r>
        <w:t>the</w:t>
      </w:r>
      <w:r>
        <w:rPr>
          <w:spacing w:val="-5"/>
        </w:rPr>
        <w:t xml:space="preserve"> </w:t>
      </w:r>
      <w:r>
        <w:t>documents</w:t>
      </w:r>
      <w:r w:rsidR="00DC52C1">
        <w:t xml:space="preserve"> </w:t>
      </w:r>
      <w:r>
        <w:t>to</w:t>
      </w:r>
      <w:r>
        <w:rPr>
          <w:spacing w:val="-1"/>
        </w:rPr>
        <w:t xml:space="preserve"> </w:t>
      </w:r>
      <w:r>
        <w:t>be</w:t>
      </w:r>
      <w:r>
        <w:rPr>
          <w:spacing w:val="-1"/>
        </w:rPr>
        <w:t xml:space="preserve"> </w:t>
      </w:r>
      <w:r>
        <w:t>delivered</w:t>
      </w:r>
      <w:r w:rsidR="00021136">
        <w:t xml:space="preserve"> and/or actions carried out</w:t>
      </w:r>
      <w:r w:rsidR="00C57EE4">
        <w:t>.</w:t>
      </w:r>
    </w:p>
    <w:p w14:paraId="64305F2E" w14:textId="77777777" w:rsidR="00911747" w:rsidRDefault="00911747" w:rsidP="00C40D1C">
      <w:pPr>
        <w:pStyle w:val="BodyText"/>
        <w:jc w:val="both"/>
        <w:rPr>
          <w:sz w:val="23"/>
        </w:rPr>
      </w:pPr>
    </w:p>
    <w:p w14:paraId="13C2B94C" w14:textId="42726685" w:rsidR="00551EAD" w:rsidRDefault="009A32BA" w:rsidP="00021136">
      <w:pPr>
        <w:pStyle w:val="BodyText"/>
        <w:spacing w:line="276" w:lineRule="auto"/>
        <w:ind w:left="102" w:right="115"/>
        <w:jc w:val="both"/>
      </w:pPr>
      <w:r>
        <w:t>In the event of a delay as per the contract schedule for which the contractor is solely responsible, the</w:t>
      </w:r>
      <w:r>
        <w:rPr>
          <w:spacing w:val="1"/>
        </w:rPr>
        <w:t xml:space="preserve"> </w:t>
      </w:r>
      <w:r>
        <w:t>contracting authority may deduct an amount for Liquidated Damages at a rate of one percent (1%) per</w:t>
      </w:r>
      <w:r>
        <w:rPr>
          <w:spacing w:val="1"/>
        </w:rPr>
        <w:t xml:space="preserve"> </w:t>
      </w:r>
      <w:r>
        <w:t>week of</w:t>
      </w:r>
      <w:r>
        <w:rPr>
          <w:spacing w:val="-2"/>
        </w:rPr>
        <w:t xml:space="preserve"> </w:t>
      </w:r>
      <w:r>
        <w:t>delay, subject</w:t>
      </w:r>
      <w:r>
        <w:rPr>
          <w:spacing w:val="1"/>
        </w:rPr>
        <w:t xml:space="preserve"> </w:t>
      </w:r>
      <w:r>
        <w:t>to</w:t>
      </w:r>
      <w:r>
        <w:rPr>
          <w:spacing w:val="-1"/>
        </w:rPr>
        <w:t xml:space="preserve"> </w:t>
      </w:r>
      <w:r>
        <w:t>a maximum of</w:t>
      </w:r>
      <w:r>
        <w:rPr>
          <w:spacing w:val="-2"/>
        </w:rPr>
        <w:t xml:space="preserve"> </w:t>
      </w:r>
      <w:r>
        <w:t>ten percent (10%)</w:t>
      </w:r>
      <w:r>
        <w:rPr>
          <w:spacing w:val="3"/>
        </w:rPr>
        <w:t xml:space="preserve"> </w:t>
      </w:r>
      <w:r>
        <w:t>of</w:t>
      </w:r>
      <w:r>
        <w:rPr>
          <w:spacing w:val="-2"/>
        </w:rPr>
        <w:t xml:space="preserve"> </w:t>
      </w:r>
      <w:r>
        <w:t>the</w:t>
      </w:r>
      <w:r>
        <w:rPr>
          <w:spacing w:val="-2"/>
        </w:rPr>
        <w:t xml:space="preserve"> </w:t>
      </w:r>
      <w:r>
        <w:t>Initial Contract Price.</w:t>
      </w:r>
    </w:p>
    <w:sectPr w:rsidR="00551EAD" w:rsidSect="008A2B9E">
      <w:headerReference w:type="default" r:id="rId20"/>
      <w:footerReference w:type="default" r:id="rId21"/>
      <w:pgSz w:w="11900" w:h="16850"/>
      <w:pgMar w:top="2459" w:right="1080" w:bottom="1440" w:left="1080" w:header="813" w:footer="14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CE1A" w14:textId="77777777" w:rsidR="00FC5AAF" w:rsidRDefault="00FC5AAF">
      <w:r>
        <w:separator/>
      </w:r>
    </w:p>
  </w:endnote>
  <w:endnote w:type="continuationSeparator" w:id="0">
    <w:p w14:paraId="7A4D449C" w14:textId="77777777" w:rsidR="00FC5AAF" w:rsidRDefault="00FC5AAF">
      <w:r>
        <w:continuationSeparator/>
      </w:r>
    </w:p>
  </w:endnote>
  <w:endnote w:type="continuationNotice" w:id="1">
    <w:p w14:paraId="2C7DBBF2" w14:textId="77777777" w:rsidR="00FC5AAF" w:rsidRDefault="00FC5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D039" w14:textId="5B5A4ADC" w:rsidR="0061252D" w:rsidRDefault="00A519BD">
    <w:pPr>
      <w:pStyle w:val="BodyText"/>
      <w:spacing w:line="14" w:lineRule="auto"/>
    </w:pPr>
    <w:r w:rsidRPr="00C35095">
      <w:rPr>
        <w:noProof/>
        <w:lang w:eastAsia="ja-JP"/>
      </w:rPr>
      <w:drawing>
        <wp:anchor distT="0" distB="0" distL="114300" distR="114300" simplePos="0" relativeHeight="251658242" behindDoc="1" locked="0" layoutInCell="1" allowOverlap="1" wp14:anchorId="31F6B3C3" wp14:editId="1650C4D2">
          <wp:simplePos x="0" y="0"/>
          <wp:positionH relativeFrom="column">
            <wp:posOffset>-723900</wp:posOffset>
          </wp:positionH>
          <wp:positionV relativeFrom="paragraph">
            <wp:posOffset>142240</wp:posOffset>
          </wp:positionV>
          <wp:extent cx="7629525" cy="78105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pic:spPr>
              </pic:pic>
            </a:graphicData>
          </a:graphic>
          <wp14:sizeRelH relativeFrom="page">
            <wp14:pctWidth>0</wp14:pctWidth>
          </wp14:sizeRelH>
          <wp14:sizeRelV relativeFrom="page">
            <wp14:pctHeight>0</wp14:pctHeight>
          </wp14:sizeRelV>
        </wp:anchor>
      </w:drawing>
    </w:r>
    <w:r w:rsidR="0061252D">
      <w:rPr>
        <w:noProof/>
        <w:lang w:eastAsia="ja-JP"/>
      </w:rPr>
      <mc:AlternateContent>
        <mc:Choice Requires="wps">
          <w:drawing>
            <wp:anchor distT="0" distB="0" distL="114300" distR="114300" simplePos="0" relativeHeight="251658240" behindDoc="1" locked="0" layoutInCell="1" allowOverlap="1" wp14:anchorId="2D30331C" wp14:editId="51EF1089">
              <wp:simplePos x="0" y="0"/>
              <wp:positionH relativeFrom="page">
                <wp:posOffset>3708400</wp:posOffset>
              </wp:positionH>
              <wp:positionV relativeFrom="page">
                <wp:posOffset>10110470</wp:posOffset>
              </wp:positionV>
              <wp:extent cx="141605" cy="1498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586A6" w14:textId="56B242F6" w:rsidR="0061252D" w:rsidRDefault="0061252D">
                          <w:pPr>
                            <w:spacing w:before="21"/>
                            <w:ind w:left="60"/>
                            <w:rPr>
                              <w:rFonts w:ascii="Verdana"/>
                              <w:sz w:val="16"/>
                            </w:rPr>
                          </w:pPr>
                          <w:r>
                            <w:fldChar w:fldCharType="begin"/>
                          </w:r>
                          <w:r>
                            <w:rPr>
                              <w:rFonts w:ascii="Verdana"/>
                              <w:sz w:val="16"/>
                            </w:rPr>
                            <w:instrText xml:space="preserve"> PAGE </w:instrText>
                          </w:r>
                          <w:r>
                            <w:fldChar w:fldCharType="separate"/>
                          </w:r>
                          <w:r w:rsidR="002C1A75">
                            <w:rPr>
                              <w:rFonts w:ascii="Verdana"/>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0331C" id="_x0000_t202" coordsize="21600,21600" o:spt="202" path="m,l,21600r21600,l21600,xe">
              <v:stroke joinstyle="miter"/>
              <v:path gradientshapeok="t" o:connecttype="rect"/>
            </v:shapetype>
            <v:shape id="Cuadro de texto 2" o:spid="_x0000_s1026" type="#_x0000_t202" style="position:absolute;margin-left:292pt;margin-top:796.1pt;width:11.15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" filled="f" stroked="f">
              <v:textbox inset="0,0,0,0">
                <w:txbxContent>
                  <w:p w14:paraId="2D2586A6" w14:textId="56B242F6" w:rsidR="0061252D" w:rsidRDefault="0061252D">
                    <w:pPr>
                      <w:spacing w:before="21"/>
                      <w:ind w:left="60"/>
                      <w:rPr>
                        <w:rFonts w:ascii="Verdana"/>
                        <w:sz w:val="16"/>
                      </w:rPr>
                    </w:pPr>
                    <w:r>
                      <w:fldChar w:fldCharType="begin"/>
                    </w:r>
                    <w:r>
                      <w:rPr>
                        <w:rFonts w:ascii="Verdana"/>
                        <w:sz w:val="16"/>
                      </w:rPr>
                      <w:instrText xml:space="preserve"> PAGE </w:instrText>
                    </w:r>
                    <w:r>
                      <w:fldChar w:fldCharType="separate"/>
                    </w:r>
                    <w:r w:rsidR="002C1A75">
                      <w:rPr>
                        <w:rFonts w:ascii="Verdana"/>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03C80" w14:textId="77777777" w:rsidR="00FC5AAF" w:rsidRDefault="00FC5AAF">
      <w:r>
        <w:separator/>
      </w:r>
    </w:p>
  </w:footnote>
  <w:footnote w:type="continuationSeparator" w:id="0">
    <w:p w14:paraId="733F1A4E" w14:textId="77777777" w:rsidR="00FC5AAF" w:rsidRDefault="00FC5AAF">
      <w:r>
        <w:continuationSeparator/>
      </w:r>
    </w:p>
  </w:footnote>
  <w:footnote w:type="continuationNotice" w:id="1">
    <w:p w14:paraId="12BDDEED" w14:textId="77777777" w:rsidR="00FC5AAF" w:rsidRDefault="00FC5A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8B2E" w14:textId="4D3B2910" w:rsidR="0061252D" w:rsidRPr="00C76E21" w:rsidRDefault="00626A32" w:rsidP="008A2B9E">
    <w:pPr>
      <w:pStyle w:val="BodyText"/>
      <w:spacing w:line="14" w:lineRule="auto"/>
      <w:jc w:val="right"/>
      <w:rPr>
        <w:sz w:val="40"/>
        <w:szCs w:val="32"/>
      </w:rPr>
    </w:pPr>
    <w:r>
      <w:rPr>
        <w:noProof/>
        <w:lang w:eastAsia="ja-JP"/>
      </w:rPr>
      <w:drawing>
        <wp:anchor distT="0" distB="0" distL="114300" distR="114300" simplePos="0" relativeHeight="251658241" behindDoc="1" locked="0" layoutInCell="1" allowOverlap="1" wp14:anchorId="1824CFB1" wp14:editId="0B27378A">
          <wp:simplePos x="0" y="0"/>
          <wp:positionH relativeFrom="column">
            <wp:posOffset>3524250</wp:posOffset>
          </wp:positionH>
          <wp:positionV relativeFrom="page">
            <wp:posOffset>161925</wp:posOffset>
          </wp:positionV>
          <wp:extent cx="3038475" cy="1194435"/>
          <wp:effectExtent l="0" t="0" r="0" b="0"/>
          <wp:wrapSquare wrapText="bothSides"/>
          <wp:docPr id="7" name="Imagen 7" descr="proje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879A0" w14:textId="7507F47C" w:rsidR="0061252D" w:rsidRDefault="0061252D" w:rsidP="008A2B9E">
    <w:pPr>
      <w:pStyle w:val="BodyText"/>
      <w:spacing w:line="14" w:lineRule="auto"/>
      <w:jc w:val="right"/>
      <w:rPr>
        <w:sz w:val="40"/>
        <w:szCs w:val="32"/>
      </w:rPr>
    </w:pPr>
  </w:p>
  <w:p w14:paraId="50356BF4" w14:textId="39C82055" w:rsidR="0061252D" w:rsidRDefault="0061252D" w:rsidP="008A2B9E">
    <w:pPr>
      <w:pStyle w:val="BodyText"/>
      <w:spacing w:line="14" w:lineRule="auto"/>
      <w:jc w:val="right"/>
      <w:rPr>
        <w:sz w:val="40"/>
        <w:szCs w:val="32"/>
      </w:rPr>
    </w:pPr>
  </w:p>
  <w:p w14:paraId="7FB81D4B" w14:textId="68BDE4A0" w:rsidR="0061252D" w:rsidRDefault="0061252D" w:rsidP="008A2B9E">
    <w:pPr>
      <w:pStyle w:val="BodyText"/>
      <w:spacing w:line="14" w:lineRule="auto"/>
      <w:jc w:val="right"/>
      <w:rPr>
        <w:sz w:val="40"/>
        <w:szCs w:val="32"/>
      </w:rPr>
    </w:pPr>
  </w:p>
  <w:p w14:paraId="23DAAD6F" w14:textId="7C98C927" w:rsidR="0061252D" w:rsidRDefault="0061252D" w:rsidP="008A2B9E">
    <w:pPr>
      <w:pStyle w:val="BodyText"/>
      <w:spacing w:line="14" w:lineRule="auto"/>
      <w:jc w:val="right"/>
      <w:rPr>
        <w:sz w:val="40"/>
        <w:szCs w:val="32"/>
      </w:rPr>
    </w:pPr>
  </w:p>
  <w:p w14:paraId="76E8B9C9" w14:textId="13D58E78" w:rsidR="0061252D" w:rsidRPr="008A2B9E" w:rsidRDefault="0061252D" w:rsidP="008A2B9E">
    <w:pPr>
      <w:pStyle w:val="BodyText"/>
      <w:spacing w:line="14" w:lineRule="auto"/>
      <w:jc w:val="right"/>
      <w:rPr>
        <w:sz w:val="4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3CD"/>
    <w:multiLevelType w:val="hybridMultilevel"/>
    <w:tmpl w:val="C556FB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25D8"/>
    <w:multiLevelType w:val="hybridMultilevel"/>
    <w:tmpl w:val="64B601EA"/>
    <w:lvl w:ilvl="0" w:tplc="C30A084E">
      <w:start w:val="1"/>
      <w:numFmt w:val="decimal"/>
      <w:lvlText w:val="%1."/>
      <w:lvlJc w:val="left"/>
      <w:pPr>
        <w:ind w:left="822" w:hanging="360"/>
      </w:pPr>
      <w:rPr>
        <w:b/>
        <w:bCs/>
      </w:rPr>
    </w:lvl>
    <w:lvl w:ilvl="1" w:tplc="04030019" w:tentative="1">
      <w:start w:val="1"/>
      <w:numFmt w:val="lowerLetter"/>
      <w:lvlText w:val="%2."/>
      <w:lvlJc w:val="left"/>
      <w:pPr>
        <w:ind w:left="1542" w:hanging="360"/>
      </w:pPr>
    </w:lvl>
    <w:lvl w:ilvl="2" w:tplc="0403001B" w:tentative="1">
      <w:start w:val="1"/>
      <w:numFmt w:val="lowerRoman"/>
      <w:lvlText w:val="%3."/>
      <w:lvlJc w:val="right"/>
      <w:pPr>
        <w:ind w:left="2262" w:hanging="180"/>
      </w:pPr>
    </w:lvl>
    <w:lvl w:ilvl="3" w:tplc="0403000F" w:tentative="1">
      <w:start w:val="1"/>
      <w:numFmt w:val="decimal"/>
      <w:lvlText w:val="%4."/>
      <w:lvlJc w:val="left"/>
      <w:pPr>
        <w:ind w:left="2982" w:hanging="360"/>
      </w:pPr>
    </w:lvl>
    <w:lvl w:ilvl="4" w:tplc="04030019" w:tentative="1">
      <w:start w:val="1"/>
      <w:numFmt w:val="lowerLetter"/>
      <w:lvlText w:val="%5."/>
      <w:lvlJc w:val="left"/>
      <w:pPr>
        <w:ind w:left="3702" w:hanging="360"/>
      </w:pPr>
    </w:lvl>
    <w:lvl w:ilvl="5" w:tplc="0403001B" w:tentative="1">
      <w:start w:val="1"/>
      <w:numFmt w:val="lowerRoman"/>
      <w:lvlText w:val="%6."/>
      <w:lvlJc w:val="right"/>
      <w:pPr>
        <w:ind w:left="4422" w:hanging="180"/>
      </w:pPr>
    </w:lvl>
    <w:lvl w:ilvl="6" w:tplc="0403000F" w:tentative="1">
      <w:start w:val="1"/>
      <w:numFmt w:val="decimal"/>
      <w:lvlText w:val="%7."/>
      <w:lvlJc w:val="left"/>
      <w:pPr>
        <w:ind w:left="5142" w:hanging="360"/>
      </w:pPr>
    </w:lvl>
    <w:lvl w:ilvl="7" w:tplc="04030019" w:tentative="1">
      <w:start w:val="1"/>
      <w:numFmt w:val="lowerLetter"/>
      <w:lvlText w:val="%8."/>
      <w:lvlJc w:val="left"/>
      <w:pPr>
        <w:ind w:left="5862" w:hanging="360"/>
      </w:pPr>
    </w:lvl>
    <w:lvl w:ilvl="8" w:tplc="0403001B" w:tentative="1">
      <w:start w:val="1"/>
      <w:numFmt w:val="lowerRoman"/>
      <w:lvlText w:val="%9."/>
      <w:lvlJc w:val="right"/>
      <w:pPr>
        <w:ind w:left="6582" w:hanging="180"/>
      </w:pPr>
    </w:lvl>
  </w:abstractNum>
  <w:abstractNum w:abstractNumId="2" w15:restartNumberingAfterBreak="0">
    <w:nsid w:val="08247819"/>
    <w:multiLevelType w:val="hybridMultilevel"/>
    <w:tmpl w:val="4D089C7A"/>
    <w:lvl w:ilvl="0" w:tplc="4E5EDCC4">
      <w:numFmt w:val="bullet"/>
      <w:lvlText w:val="•"/>
      <w:lvlJc w:val="left"/>
      <w:pPr>
        <w:ind w:left="822" w:hanging="360"/>
      </w:pPr>
      <w:rPr>
        <w:rFonts w:hint="default"/>
        <w:lang w:val="en-US" w:eastAsia="en-US" w:bidi="ar-SA"/>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0BF973B6"/>
    <w:multiLevelType w:val="hybridMultilevel"/>
    <w:tmpl w:val="72B0384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356249"/>
    <w:multiLevelType w:val="hybridMultilevel"/>
    <w:tmpl w:val="E89062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240B9A"/>
    <w:multiLevelType w:val="hybridMultilevel"/>
    <w:tmpl w:val="C37630B4"/>
    <w:lvl w:ilvl="0" w:tplc="F404DE22">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D30E05"/>
    <w:multiLevelType w:val="hybridMultilevel"/>
    <w:tmpl w:val="84624A5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F91C49"/>
    <w:multiLevelType w:val="hybridMultilevel"/>
    <w:tmpl w:val="ACC6D2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26E5"/>
    <w:multiLevelType w:val="hybridMultilevel"/>
    <w:tmpl w:val="650AA7D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A9058C"/>
    <w:multiLevelType w:val="hybridMultilevel"/>
    <w:tmpl w:val="D20C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154C2"/>
    <w:multiLevelType w:val="hybridMultilevel"/>
    <w:tmpl w:val="A92E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86596"/>
    <w:multiLevelType w:val="hybridMultilevel"/>
    <w:tmpl w:val="C62881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61023B"/>
    <w:multiLevelType w:val="hybridMultilevel"/>
    <w:tmpl w:val="98EE82F8"/>
    <w:lvl w:ilvl="0" w:tplc="F0268822">
      <w:numFmt w:val="bullet"/>
      <w:lvlText w:val="-"/>
      <w:lvlJc w:val="left"/>
      <w:pPr>
        <w:ind w:left="822" w:hanging="360"/>
      </w:pPr>
      <w:rPr>
        <w:rFonts w:ascii="Calibri" w:eastAsia="Calibri" w:hAnsi="Calibri" w:cs="Calibri" w:hint="default"/>
        <w:w w:val="99"/>
        <w:sz w:val="20"/>
        <w:szCs w:val="20"/>
        <w:lang w:val="en-US" w:eastAsia="en-US" w:bidi="ar-SA"/>
      </w:rPr>
    </w:lvl>
    <w:lvl w:ilvl="1" w:tplc="EB360352">
      <w:numFmt w:val="bullet"/>
      <w:lvlText w:val="•"/>
      <w:lvlJc w:val="left"/>
      <w:pPr>
        <w:ind w:left="1609" w:hanging="360"/>
      </w:pPr>
      <w:rPr>
        <w:rFonts w:hint="default"/>
        <w:lang w:val="en-US" w:eastAsia="en-US" w:bidi="ar-SA"/>
      </w:rPr>
    </w:lvl>
    <w:lvl w:ilvl="2" w:tplc="BEA67762">
      <w:numFmt w:val="bullet"/>
      <w:lvlText w:val="•"/>
      <w:lvlJc w:val="left"/>
      <w:pPr>
        <w:ind w:left="2399" w:hanging="360"/>
      </w:pPr>
      <w:rPr>
        <w:rFonts w:hint="default"/>
        <w:lang w:val="en-US" w:eastAsia="en-US" w:bidi="ar-SA"/>
      </w:rPr>
    </w:lvl>
    <w:lvl w:ilvl="3" w:tplc="6B94ACF2">
      <w:numFmt w:val="bullet"/>
      <w:lvlText w:val="•"/>
      <w:lvlJc w:val="left"/>
      <w:pPr>
        <w:ind w:left="3189" w:hanging="360"/>
      </w:pPr>
      <w:rPr>
        <w:rFonts w:hint="default"/>
        <w:lang w:val="en-US" w:eastAsia="en-US" w:bidi="ar-SA"/>
      </w:rPr>
    </w:lvl>
    <w:lvl w:ilvl="4" w:tplc="3C02ACB8">
      <w:numFmt w:val="bullet"/>
      <w:lvlText w:val="•"/>
      <w:lvlJc w:val="left"/>
      <w:pPr>
        <w:ind w:left="3979" w:hanging="360"/>
      </w:pPr>
      <w:rPr>
        <w:rFonts w:hint="default"/>
        <w:lang w:val="en-US" w:eastAsia="en-US" w:bidi="ar-SA"/>
      </w:rPr>
    </w:lvl>
    <w:lvl w:ilvl="5" w:tplc="79646E1C">
      <w:numFmt w:val="bullet"/>
      <w:lvlText w:val="•"/>
      <w:lvlJc w:val="left"/>
      <w:pPr>
        <w:ind w:left="4769" w:hanging="360"/>
      </w:pPr>
      <w:rPr>
        <w:rFonts w:hint="default"/>
        <w:lang w:val="en-US" w:eastAsia="en-US" w:bidi="ar-SA"/>
      </w:rPr>
    </w:lvl>
    <w:lvl w:ilvl="6" w:tplc="87CC145A">
      <w:numFmt w:val="bullet"/>
      <w:lvlText w:val="•"/>
      <w:lvlJc w:val="left"/>
      <w:pPr>
        <w:ind w:left="5559" w:hanging="360"/>
      </w:pPr>
      <w:rPr>
        <w:rFonts w:hint="default"/>
        <w:lang w:val="en-US" w:eastAsia="en-US" w:bidi="ar-SA"/>
      </w:rPr>
    </w:lvl>
    <w:lvl w:ilvl="7" w:tplc="1236095E">
      <w:numFmt w:val="bullet"/>
      <w:lvlText w:val="•"/>
      <w:lvlJc w:val="left"/>
      <w:pPr>
        <w:ind w:left="6349" w:hanging="360"/>
      </w:pPr>
      <w:rPr>
        <w:rFonts w:hint="default"/>
        <w:lang w:val="en-US" w:eastAsia="en-US" w:bidi="ar-SA"/>
      </w:rPr>
    </w:lvl>
    <w:lvl w:ilvl="8" w:tplc="BF8876E4">
      <w:numFmt w:val="bullet"/>
      <w:lvlText w:val="•"/>
      <w:lvlJc w:val="left"/>
      <w:pPr>
        <w:ind w:left="7139" w:hanging="360"/>
      </w:pPr>
      <w:rPr>
        <w:rFonts w:hint="default"/>
        <w:lang w:val="en-US" w:eastAsia="en-US" w:bidi="ar-SA"/>
      </w:rPr>
    </w:lvl>
  </w:abstractNum>
  <w:abstractNum w:abstractNumId="13" w15:restartNumberingAfterBreak="0">
    <w:nsid w:val="28C12C07"/>
    <w:multiLevelType w:val="hybridMultilevel"/>
    <w:tmpl w:val="828213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C542C3"/>
    <w:multiLevelType w:val="hybridMultilevel"/>
    <w:tmpl w:val="751297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9604DD"/>
    <w:multiLevelType w:val="hybridMultilevel"/>
    <w:tmpl w:val="929262F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6" w15:restartNumberingAfterBreak="0">
    <w:nsid w:val="2B1F091F"/>
    <w:multiLevelType w:val="hybridMultilevel"/>
    <w:tmpl w:val="1B10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43D"/>
    <w:multiLevelType w:val="hybridMultilevel"/>
    <w:tmpl w:val="12D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F6DA5"/>
    <w:multiLevelType w:val="hybridMultilevel"/>
    <w:tmpl w:val="2D44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E2468"/>
    <w:multiLevelType w:val="hybridMultilevel"/>
    <w:tmpl w:val="4274E906"/>
    <w:lvl w:ilvl="0" w:tplc="0403000B">
      <w:start w:val="1"/>
      <w:numFmt w:val="bullet"/>
      <w:lvlText w:val=""/>
      <w:lvlJc w:val="left"/>
      <w:pPr>
        <w:ind w:left="720" w:hanging="360"/>
      </w:pPr>
      <w:rPr>
        <w:rFonts w:ascii="Wingdings" w:hAnsi="Wingdings" w:hint="default"/>
      </w:rPr>
    </w:lvl>
    <w:lvl w:ilvl="1" w:tplc="0403000B">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321267B"/>
    <w:multiLevelType w:val="hybridMultilevel"/>
    <w:tmpl w:val="C62881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DF58AF"/>
    <w:multiLevelType w:val="hybridMultilevel"/>
    <w:tmpl w:val="D7FA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116CE"/>
    <w:multiLevelType w:val="hybridMultilevel"/>
    <w:tmpl w:val="C7B284F0"/>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BF7401C"/>
    <w:multiLevelType w:val="hybridMultilevel"/>
    <w:tmpl w:val="7940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339BF"/>
    <w:multiLevelType w:val="hybridMultilevel"/>
    <w:tmpl w:val="8A7A0D4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3723E3F"/>
    <w:multiLevelType w:val="hybridMultilevel"/>
    <w:tmpl w:val="B03212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4C02A2"/>
    <w:multiLevelType w:val="hybridMultilevel"/>
    <w:tmpl w:val="E140F9D0"/>
    <w:lvl w:ilvl="0" w:tplc="0403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27" w15:restartNumberingAfterBreak="0">
    <w:nsid w:val="4AFE23F5"/>
    <w:multiLevelType w:val="hybridMultilevel"/>
    <w:tmpl w:val="6DE433F2"/>
    <w:lvl w:ilvl="0" w:tplc="4E5EDCC4">
      <w:numFmt w:val="bullet"/>
      <w:lvlText w:val="•"/>
      <w:lvlJc w:val="left"/>
      <w:pPr>
        <w:ind w:left="822" w:hanging="360"/>
      </w:pPr>
      <w:rPr>
        <w:rFonts w:hint="default"/>
        <w:w w:val="99"/>
        <w:sz w:val="20"/>
        <w:szCs w:val="20"/>
        <w:lang w:val="en-US" w:eastAsia="en-US" w:bidi="ar-SA"/>
      </w:rPr>
    </w:lvl>
    <w:lvl w:ilvl="1" w:tplc="EB360352">
      <w:numFmt w:val="bullet"/>
      <w:lvlText w:val="•"/>
      <w:lvlJc w:val="left"/>
      <w:pPr>
        <w:ind w:left="1609" w:hanging="360"/>
      </w:pPr>
      <w:rPr>
        <w:rFonts w:hint="default"/>
        <w:lang w:val="en-US" w:eastAsia="en-US" w:bidi="ar-SA"/>
      </w:rPr>
    </w:lvl>
    <w:lvl w:ilvl="2" w:tplc="BEA67762">
      <w:numFmt w:val="bullet"/>
      <w:lvlText w:val="•"/>
      <w:lvlJc w:val="left"/>
      <w:pPr>
        <w:ind w:left="2399" w:hanging="360"/>
      </w:pPr>
      <w:rPr>
        <w:rFonts w:hint="default"/>
        <w:lang w:val="en-US" w:eastAsia="en-US" w:bidi="ar-SA"/>
      </w:rPr>
    </w:lvl>
    <w:lvl w:ilvl="3" w:tplc="6B94ACF2">
      <w:numFmt w:val="bullet"/>
      <w:lvlText w:val="•"/>
      <w:lvlJc w:val="left"/>
      <w:pPr>
        <w:ind w:left="3189" w:hanging="360"/>
      </w:pPr>
      <w:rPr>
        <w:rFonts w:hint="default"/>
        <w:lang w:val="en-US" w:eastAsia="en-US" w:bidi="ar-SA"/>
      </w:rPr>
    </w:lvl>
    <w:lvl w:ilvl="4" w:tplc="3C02ACB8">
      <w:numFmt w:val="bullet"/>
      <w:lvlText w:val="•"/>
      <w:lvlJc w:val="left"/>
      <w:pPr>
        <w:ind w:left="3979" w:hanging="360"/>
      </w:pPr>
      <w:rPr>
        <w:rFonts w:hint="default"/>
        <w:lang w:val="en-US" w:eastAsia="en-US" w:bidi="ar-SA"/>
      </w:rPr>
    </w:lvl>
    <w:lvl w:ilvl="5" w:tplc="79646E1C">
      <w:numFmt w:val="bullet"/>
      <w:lvlText w:val="•"/>
      <w:lvlJc w:val="left"/>
      <w:pPr>
        <w:ind w:left="4769" w:hanging="360"/>
      </w:pPr>
      <w:rPr>
        <w:rFonts w:hint="default"/>
        <w:lang w:val="en-US" w:eastAsia="en-US" w:bidi="ar-SA"/>
      </w:rPr>
    </w:lvl>
    <w:lvl w:ilvl="6" w:tplc="87CC145A">
      <w:numFmt w:val="bullet"/>
      <w:lvlText w:val="•"/>
      <w:lvlJc w:val="left"/>
      <w:pPr>
        <w:ind w:left="5559" w:hanging="360"/>
      </w:pPr>
      <w:rPr>
        <w:rFonts w:hint="default"/>
        <w:lang w:val="en-US" w:eastAsia="en-US" w:bidi="ar-SA"/>
      </w:rPr>
    </w:lvl>
    <w:lvl w:ilvl="7" w:tplc="1236095E">
      <w:numFmt w:val="bullet"/>
      <w:lvlText w:val="•"/>
      <w:lvlJc w:val="left"/>
      <w:pPr>
        <w:ind w:left="6349" w:hanging="360"/>
      </w:pPr>
      <w:rPr>
        <w:rFonts w:hint="default"/>
        <w:lang w:val="en-US" w:eastAsia="en-US" w:bidi="ar-SA"/>
      </w:rPr>
    </w:lvl>
    <w:lvl w:ilvl="8" w:tplc="BF8876E4">
      <w:numFmt w:val="bullet"/>
      <w:lvlText w:val="•"/>
      <w:lvlJc w:val="left"/>
      <w:pPr>
        <w:ind w:left="7139" w:hanging="360"/>
      </w:pPr>
      <w:rPr>
        <w:rFonts w:hint="default"/>
        <w:lang w:val="en-US" w:eastAsia="en-US" w:bidi="ar-SA"/>
      </w:rPr>
    </w:lvl>
  </w:abstractNum>
  <w:abstractNum w:abstractNumId="28" w15:restartNumberingAfterBreak="0">
    <w:nsid w:val="4DD47211"/>
    <w:multiLevelType w:val="hybridMultilevel"/>
    <w:tmpl w:val="6E56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A5BA8"/>
    <w:multiLevelType w:val="hybridMultilevel"/>
    <w:tmpl w:val="F986261C"/>
    <w:lvl w:ilvl="0" w:tplc="484E646C">
      <w:start w:val="1"/>
      <w:numFmt w:val="decimal"/>
      <w:lvlText w:val="%1."/>
      <w:lvlJc w:val="left"/>
      <w:pPr>
        <w:ind w:left="822" w:hanging="360"/>
      </w:pPr>
      <w:rPr>
        <w:rFonts w:ascii="Calibri" w:eastAsia="Calibri" w:hAnsi="Calibri" w:cs="Calibri" w:hint="default"/>
        <w:b/>
        <w:bCs/>
        <w:w w:val="100"/>
        <w:sz w:val="22"/>
        <w:szCs w:val="22"/>
        <w:lang w:val="en-US" w:eastAsia="en-US" w:bidi="ar-SA"/>
      </w:rPr>
    </w:lvl>
    <w:lvl w:ilvl="1" w:tplc="E5EE7F46">
      <w:numFmt w:val="bullet"/>
      <w:lvlText w:val="•"/>
      <w:lvlJc w:val="left"/>
      <w:pPr>
        <w:ind w:left="1609" w:hanging="360"/>
      </w:pPr>
      <w:rPr>
        <w:rFonts w:hint="default"/>
        <w:lang w:val="en-US" w:eastAsia="en-US" w:bidi="ar-SA"/>
      </w:rPr>
    </w:lvl>
    <w:lvl w:ilvl="2" w:tplc="42F89EF2">
      <w:numFmt w:val="bullet"/>
      <w:lvlText w:val="•"/>
      <w:lvlJc w:val="left"/>
      <w:pPr>
        <w:ind w:left="2399" w:hanging="360"/>
      </w:pPr>
      <w:rPr>
        <w:rFonts w:hint="default"/>
        <w:lang w:val="en-US" w:eastAsia="en-US" w:bidi="ar-SA"/>
      </w:rPr>
    </w:lvl>
    <w:lvl w:ilvl="3" w:tplc="4002DB58">
      <w:numFmt w:val="bullet"/>
      <w:lvlText w:val="•"/>
      <w:lvlJc w:val="left"/>
      <w:pPr>
        <w:ind w:left="3189" w:hanging="360"/>
      </w:pPr>
      <w:rPr>
        <w:rFonts w:hint="default"/>
        <w:lang w:val="en-US" w:eastAsia="en-US" w:bidi="ar-SA"/>
      </w:rPr>
    </w:lvl>
    <w:lvl w:ilvl="4" w:tplc="68AAD500">
      <w:numFmt w:val="bullet"/>
      <w:lvlText w:val="•"/>
      <w:lvlJc w:val="left"/>
      <w:pPr>
        <w:ind w:left="3979" w:hanging="360"/>
      </w:pPr>
      <w:rPr>
        <w:rFonts w:hint="default"/>
        <w:lang w:val="en-US" w:eastAsia="en-US" w:bidi="ar-SA"/>
      </w:rPr>
    </w:lvl>
    <w:lvl w:ilvl="5" w:tplc="F27AC7A2">
      <w:numFmt w:val="bullet"/>
      <w:lvlText w:val="•"/>
      <w:lvlJc w:val="left"/>
      <w:pPr>
        <w:ind w:left="4769" w:hanging="360"/>
      </w:pPr>
      <w:rPr>
        <w:rFonts w:hint="default"/>
        <w:lang w:val="en-US" w:eastAsia="en-US" w:bidi="ar-SA"/>
      </w:rPr>
    </w:lvl>
    <w:lvl w:ilvl="6" w:tplc="0988EA8A">
      <w:numFmt w:val="bullet"/>
      <w:lvlText w:val="•"/>
      <w:lvlJc w:val="left"/>
      <w:pPr>
        <w:ind w:left="5559" w:hanging="360"/>
      </w:pPr>
      <w:rPr>
        <w:rFonts w:hint="default"/>
        <w:lang w:val="en-US" w:eastAsia="en-US" w:bidi="ar-SA"/>
      </w:rPr>
    </w:lvl>
    <w:lvl w:ilvl="7" w:tplc="5C907E66">
      <w:numFmt w:val="bullet"/>
      <w:lvlText w:val="•"/>
      <w:lvlJc w:val="left"/>
      <w:pPr>
        <w:ind w:left="6349" w:hanging="360"/>
      </w:pPr>
      <w:rPr>
        <w:rFonts w:hint="default"/>
        <w:lang w:val="en-US" w:eastAsia="en-US" w:bidi="ar-SA"/>
      </w:rPr>
    </w:lvl>
    <w:lvl w:ilvl="8" w:tplc="9724BEE0">
      <w:numFmt w:val="bullet"/>
      <w:lvlText w:val="•"/>
      <w:lvlJc w:val="left"/>
      <w:pPr>
        <w:ind w:left="7139" w:hanging="360"/>
      </w:pPr>
      <w:rPr>
        <w:rFonts w:hint="default"/>
        <w:lang w:val="en-US" w:eastAsia="en-US" w:bidi="ar-SA"/>
      </w:rPr>
    </w:lvl>
  </w:abstractNum>
  <w:abstractNum w:abstractNumId="30" w15:restartNumberingAfterBreak="0">
    <w:nsid w:val="5BFA5233"/>
    <w:multiLevelType w:val="hybridMultilevel"/>
    <w:tmpl w:val="5AAA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74468"/>
    <w:multiLevelType w:val="hybridMultilevel"/>
    <w:tmpl w:val="2740434A"/>
    <w:lvl w:ilvl="0" w:tplc="C8BE9D3A">
      <w:start w:val="4"/>
      <w:numFmt w:val="decimal"/>
      <w:lvlText w:val="%1."/>
      <w:lvlJc w:val="left"/>
      <w:pPr>
        <w:ind w:left="822" w:hanging="360"/>
      </w:pPr>
      <w:rPr>
        <w:rFonts w:ascii="Calibri" w:eastAsia="Calibri" w:hAnsi="Calibri" w:cs="Calibri" w:hint="default"/>
        <w:b/>
        <w:bCs/>
        <w:w w:val="100"/>
        <w:sz w:val="22"/>
        <w:szCs w:val="22"/>
        <w:lang w:val="en-US" w:eastAsia="en-US" w:bidi="ar-SA"/>
      </w:rPr>
    </w:lvl>
    <w:lvl w:ilvl="1" w:tplc="4E5EDCC4">
      <w:numFmt w:val="bullet"/>
      <w:lvlText w:val="•"/>
      <w:lvlJc w:val="left"/>
      <w:pPr>
        <w:ind w:left="1609" w:hanging="360"/>
      </w:pPr>
      <w:rPr>
        <w:rFonts w:hint="default"/>
        <w:lang w:val="en-US" w:eastAsia="en-US" w:bidi="ar-SA"/>
      </w:rPr>
    </w:lvl>
    <w:lvl w:ilvl="2" w:tplc="0554B5A0">
      <w:numFmt w:val="bullet"/>
      <w:lvlText w:val="•"/>
      <w:lvlJc w:val="left"/>
      <w:pPr>
        <w:ind w:left="2399" w:hanging="360"/>
      </w:pPr>
      <w:rPr>
        <w:rFonts w:hint="default"/>
        <w:lang w:val="en-US" w:eastAsia="en-US" w:bidi="ar-SA"/>
      </w:rPr>
    </w:lvl>
    <w:lvl w:ilvl="3" w:tplc="3C447B02">
      <w:numFmt w:val="bullet"/>
      <w:lvlText w:val="•"/>
      <w:lvlJc w:val="left"/>
      <w:pPr>
        <w:ind w:left="3189" w:hanging="360"/>
      </w:pPr>
      <w:rPr>
        <w:rFonts w:hint="default"/>
        <w:lang w:val="en-US" w:eastAsia="en-US" w:bidi="ar-SA"/>
      </w:rPr>
    </w:lvl>
    <w:lvl w:ilvl="4" w:tplc="599AC122">
      <w:numFmt w:val="bullet"/>
      <w:lvlText w:val="•"/>
      <w:lvlJc w:val="left"/>
      <w:pPr>
        <w:ind w:left="3979" w:hanging="360"/>
      </w:pPr>
      <w:rPr>
        <w:rFonts w:hint="default"/>
        <w:lang w:val="en-US" w:eastAsia="en-US" w:bidi="ar-SA"/>
      </w:rPr>
    </w:lvl>
    <w:lvl w:ilvl="5" w:tplc="CF7AFBD8">
      <w:numFmt w:val="bullet"/>
      <w:lvlText w:val="•"/>
      <w:lvlJc w:val="left"/>
      <w:pPr>
        <w:ind w:left="4769" w:hanging="360"/>
      </w:pPr>
      <w:rPr>
        <w:rFonts w:hint="default"/>
        <w:lang w:val="en-US" w:eastAsia="en-US" w:bidi="ar-SA"/>
      </w:rPr>
    </w:lvl>
    <w:lvl w:ilvl="6" w:tplc="250C9706">
      <w:numFmt w:val="bullet"/>
      <w:lvlText w:val="•"/>
      <w:lvlJc w:val="left"/>
      <w:pPr>
        <w:ind w:left="5559" w:hanging="360"/>
      </w:pPr>
      <w:rPr>
        <w:rFonts w:hint="default"/>
        <w:lang w:val="en-US" w:eastAsia="en-US" w:bidi="ar-SA"/>
      </w:rPr>
    </w:lvl>
    <w:lvl w:ilvl="7" w:tplc="6FB01CB6">
      <w:numFmt w:val="bullet"/>
      <w:lvlText w:val="•"/>
      <w:lvlJc w:val="left"/>
      <w:pPr>
        <w:ind w:left="6349" w:hanging="360"/>
      </w:pPr>
      <w:rPr>
        <w:rFonts w:hint="default"/>
        <w:lang w:val="en-US" w:eastAsia="en-US" w:bidi="ar-SA"/>
      </w:rPr>
    </w:lvl>
    <w:lvl w:ilvl="8" w:tplc="D14E2FEC">
      <w:numFmt w:val="bullet"/>
      <w:lvlText w:val="•"/>
      <w:lvlJc w:val="left"/>
      <w:pPr>
        <w:ind w:left="7139" w:hanging="360"/>
      </w:pPr>
      <w:rPr>
        <w:rFonts w:hint="default"/>
        <w:lang w:val="en-US" w:eastAsia="en-US" w:bidi="ar-SA"/>
      </w:rPr>
    </w:lvl>
  </w:abstractNum>
  <w:abstractNum w:abstractNumId="32" w15:restartNumberingAfterBreak="0">
    <w:nsid w:val="5EEB19CF"/>
    <w:multiLevelType w:val="hybridMultilevel"/>
    <w:tmpl w:val="64B601EA"/>
    <w:lvl w:ilvl="0" w:tplc="FFFFFFFF">
      <w:start w:val="1"/>
      <w:numFmt w:val="decimal"/>
      <w:lvlText w:val="%1."/>
      <w:lvlJc w:val="left"/>
      <w:pPr>
        <w:ind w:left="822" w:hanging="360"/>
      </w:pPr>
      <w:rPr>
        <w:b/>
        <w:bCs/>
      </w:r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33" w15:restartNumberingAfterBreak="0">
    <w:nsid w:val="6EE64F0B"/>
    <w:multiLevelType w:val="hybridMultilevel"/>
    <w:tmpl w:val="3712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242A3"/>
    <w:multiLevelType w:val="hybridMultilevel"/>
    <w:tmpl w:val="4FAC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F1112"/>
    <w:multiLevelType w:val="hybridMultilevel"/>
    <w:tmpl w:val="3A04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E7C74"/>
    <w:multiLevelType w:val="hybridMultilevel"/>
    <w:tmpl w:val="64B601EA"/>
    <w:lvl w:ilvl="0" w:tplc="FFFFFFFF">
      <w:start w:val="1"/>
      <w:numFmt w:val="decimal"/>
      <w:lvlText w:val="%1."/>
      <w:lvlJc w:val="left"/>
      <w:pPr>
        <w:ind w:left="822" w:hanging="360"/>
      </w:pPr>
      <w:rPr>
        <w:b/>
        <w:bCs/>
      </w:r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num w:numId="1">
    <w:abstractNumId w:val="31"/>
  </w:num>
  <w:num w:numId="2">
    <w:abstractNumId w:val="12"/>
  </w:num>
  <w:num w:numId="3">
    <w:abstractNumId w:val="29"/>
  </w:num>
  <w:num w:numId="4">
    <w:abstractNumId w:val="1"/>
  </w:num>
  <w:num w:numId="5">
    <w:abstractNumId w:val="26"/>
  </w:num>
  <w:num w:numId="6">
    <w:abstractNumId w:val="19"/>
  </w:num>
  <w:num w:numId="7">
    <w:abstractNumId w:val="27"/>
  </w:num>
  <w:num w:numId="8">
    <w:abstractNumId w:val="2"/>
  </w:num>
  <w:num w:numId="9">
    <w:abstractNumId w:val="15"/>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5"/>
  </w:num>
  <w:num w:numId="14">
    <w:abstractNumId w:val="23"/>
  </w:num>
  <w:num w:numId="15">
    <w:abstractNumId w:val="16"/>
  </w:num>
  <w:num w:numId="16">
    <w:abstractNumId w:val="17"/>
  </w:num>
  <w:num w:numId="17">
    <w:abstractNumId w:val="34"/>
  </w:num>
  <w:num w:numId="18">
    <w:abstractNumId w:val="18"/>
  </w:num>
  <w:num w:numId="19">
    <w:abstractNumId w:val="9"/>
  </w:num>
  <w:num w:numId="20">
    <w:abstractNumId w:val="35"/>
  </w:num>
  <w:num w:numId="21">
    <w:abstractNumId w:val="30"/>
  </w:num>
  <w:num w:numId="22">
    <w:abstractNumId w:val="28"/>
  </w:num>
  <w:num w:numId="23">
    <w:abstractNumId w:val="10"/>
  </w:num>
  <w:num w:numId="24">
    <w:abstractNumId w:val="33"/>
  </w:num>
  <w:num w:numId="25">
    <w:abstractNumId w:val="32"/>
  </w:num>
  <w:num w:numId="26">
    <w:abstractNumId w:val="7"/>
  </w:num>
  <w:num w:numId="27">
    <w:abstractNumId w:val="0"/>
  </w:num>
  <w:num w:numId="28">
    <w:abstractNumId w:val="3"/>
  </w:num>
  <w:num w:numId="29">
    <w:abstractNumId w:val="6"/>
  </w:num>
  <w:num w:numId="30">
    <w:abstractNumId w:val="24"/>
  </w:num>
  <w:num w:numId="31">
    <w:abstractNumId w:val="8"/>
  </w:num>
  <w:num w:numId="32">
    <w:abstractNumId w:val="21"/>
  </w:num>
  <w:num w:numId="33">
    <w:abstractNumId w:val="4"/>
  </w:num>
  <w:num w:numId="34">
    <w:abstractNumId w:val="14"/>
  </w:num>
  <w:num w:numId="35">
    <w:abstractNumId w:val="25"/>
  </w:num>
  <w:num w:numId="36">
    <w:abstractNumId w:val="22"/>
  </w:num>
  <w:num w:numId="37">
    <w:abstractNumId w:val="11"/>
  </w:num>
  <w:num w:numId="3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47"/>
    <w:rsid w:val="00004B4E"/>
    <w:rsid w:val="00010A34"/>
    <w:rsid w:val="00021136"/>
    <w:rsid w:val="00021145"/>
    <w:rsid w:val="00021F2D"/>
    <w:rsid w:val="00026037"/>
    <w:rsid w:val="000339B6"/>
    <w:rsid w:val="000367E0"/>
    <w:rsid w:val="000461AE"/>
    <w:rsid w:val="0006066B"/>
    <w:rsid w:val="00062C28"/>
    <w:rsid w:val="00074C1F"/>
    <w:rsid w:val="00080D78"/>
    <w:rsid w:val="00082B39"/>
    <w:rsid w:val="00084760"/>
    <w:rsid w:val="000A5E27"/>
    <w:rsid w:val="000B13FA"/>
    <w:rsid w:val="000B2F71"/>
    <w:rsid w:val="000C0473"/>
    <w:rsid w:val="000C1166"/>
    <w:rsid w:val="000C43FB"/>
    <w:rsid w:val="000C5403"/>
    <w:rsid w:val="000C6F5C"/>
    <w:rsid w:val="000D5EE4"/>
    <w:rsid w:val="000E1989"/>
    <w:rsid w:val="000E4B3D"/>
    <w:rsid w:val="00102A85"/>
    <w:rsid w:val="001170C7"/>
    <w:rsid w:val="00125A2A"/>
    <w:rsid w:val="00135083"/>
    <w:rsid w:val="00147DBD"/>
    <w:rsid w:val="00155061"/>
    <w:rsid w:val="001613C9"/>
    <w:rsid w:val="00161E46"/>
    <w:rsid w:val="00171E50"/>
    <w:rsid w:val="00183362"/>
    <w:rsid w:val="00184078"/>
    <w:rsid w:val="00191589"/>
    <w:rsid w:val="001A06B4"/>
    <w:rsid w:val="001D34E1"/>
    <w:rsid w:val="001E6D68"/>
    <w:rsid w:val="001E7764"/>
    <w:rsid w:val="001F4593"/>
    <w:rsid w:val="001F5334"/>
    <w:rsid w:val="001F5E77"/>
    <w:rsid w:val="002000CF"/>
    <w:rsid w:val="00206C18"/>
    <w:rsid w:val="00210C82"/>
    <w:rsid w:val="002154FF"/>
    <w:rsid w:val="00215C4B"/>
    <w:rsid w:val="0022493A"/>
    <w:rsid w:val="002307C3"/>
    <w:rsid w:val="00236B1E"/>
    <w:rsid w:val="00240D5C"/>
    <w:rsid w:val="00245D20"/>
    <w:rsid w:val="00245F73"/>
    <w:rsid w:val="00256556"/>
    <w:rsid w:val="00261214"/>
    <w:rsid w:val="0026491D"/>
    <w:rsid w:val="00266435"/>
    <w:rsid w:val="00277588"/>
    <w:rsid w:val="00292D88"/>
    <w:rsid w:val="00294445"/>
    <w:rsid w:val="00296B18"/>
    <w:rsid w:val="002B2898"/>
    <w:rsid w:val="002C1A75"/>
    <w:rsid w:val="002C2341"/>
    <w:rsid w:val="002C3929"/>
    <w:rsid w:val="002C6F4B"/>
    <w:rsid w:val="002E366C"/>
    <w:rsid w:val="002E7677"/>
    <w:rsid w:val="002F2102"/>
    <w:rsid w:val="002F31E6"/>
    <w:rsid w:val="002F3F9D"/>
    <w:rsid w:val="003004A8"/>
    <w:rsid w:val="003066F9"/>
    <w:rsid w:val="0031180A"/>
    <w:rsid w:val="00312375"/>
    <w:rsid w:val="00334A58"/>
    <w:rsid w:val="00343CF3"/>
    <w:rsid w:val="00346A4C"/>
    <w:rsid w:val="00347DD9"/>
    <w:rsid w:val="00351570"/>
    <w:rsid w:val="00353903"/>
    <w:rsid w:val="00354F2B"/>
    <w:rsid w:val="00360722"/>
    <w:rsid w:val="00367477"/>
    <w:rsid w:val="00370F46"/>
    <w:rsid w:val="00373B14"/>
    <w:rsid w:val="003850B6"/>
    <w:rsid w:val="003941CC"/>
    <w:rsid w:val="003B3D2E"/>
    <w:rsid w:val="003B3F1A"/>
    <w:rsid w:val="003B5A90"/>
    <w:rsid w:val="003C0242"/>
    <w:rsid w:val="003C4A32"/>
    <w:rsid w:val="003E1BA3"/>
    <w:rsid w:val="003E4FF8"/>
    <w:rsid w:val="003E6159"/>
    <w:rsid w:val="003F0DF2"/>
    <w:rsid w:val="0040216E"/>
    <w:rsid w:val="0041160A"/>
    <w:rsid w:val="00414386"/>
    <w:rsid w:val="00423FDB"/>
    <w:rsid w:val="0043361B"/>
    <w:rsid w:val="004530AE"/>
    <w:rsid w:val="0045747F"/>
    <w:rsid w:val="004625F9"/>
    <w:rsid w:val="00464696"/>
    <w:rsid w:val="00466DC4"/>
    <w:rsid w:val="004805B2"/>
    <w:rsid w:val="00492D33"/>
    <w:rsid w:val="004959E8"/>
    <w:rsid w:val="004A3F6C"/>
    <w:rsid w:val="004B0049"/>
    <w:rsid w:val="004B0374"/>
    <w:rsid w:val="004B1F25"/>
    <w:rsid w:val="004B678D"/>
    <w:rsid w:val="004C297C"/>
    <w:rsid w:val="004C419D"/>
    <w:rsid w:val="004C5281"/>
    <w:rsid w:val="004C5590"/>
    <w:rsid w:val="004D3636"/>
    <w:rsid w:val="004E0CB0"/>
    <w:rsid w:val="004F08B6"/>
    <w:rsid w:val="004F7C1E"/>
    <w:rsid w:val="00501010"/>
    <w:rsid w:val="00503B8B"/>
    <w:rsid w:val="0050542E"/>
    <w:rsid w:val="00520727"/>
    <w:rsid w:val="00522250"/>
    <w:rsid w:val="00527E81"/>
    <w:rsid w:val="005310BE"/>
    <w:rsid w:val="005359E6"/>
    <w:rsid w:val="00551EAD"/>
    <w:rsid w:val="00553C77"/>
    <w:rsid w:val="00555ADC"/>
    <w:rsid w:val="00556D4A"/>
    <w:rsid w:val="0056138A"/>
    <w:rsid w:val="005C2E3E"/>
    <w:rsid w:val="005D1BB3"/>
    <w:rsid w:val="005D1E70"/>
    <w:rsid w:val="005D2207"/>
    <w:rsid w:val="005D5715"/>
    <w:rsid w:val="005D6629"/>
    <w:rsid w:val="005E1EE4"/>
    <w:rsid w:val="005E5B87"/>
    <w:rsid w:val="00601B19"/>
    <w:rsid w:val="006041EB"/>
    <w:rsid w:val="00605500"/>
    <w:rsid w:val="0060782F"/>
    <w:rsid w:val="0061252D"/>
    <w:rsid w:val="006128C1"/>
    <w:rsid w:val="00613AA0"/>
    <w:rsid w:val="00625361"/>
    <w:rsid w:val="0062651B"/>
    <w:rsid w:val="00626A32"/>
    <w:rsid w:val="00637495"/>
    <w:rsid w:val="00660D9C"/>
    <w:rsid w:val="00660E7C"/>
    <w:rsid w:val="00685184"/>
    <w:rsid w:val="006B4BA7"/>
    <w:rsid w:val="006B4F35"/>
    <w:rsid w:val="006B5A86"/>
    <w:rsid w:val="006C0EC9"/>
    <w:rsid w:val="006C0EEB"/>
    <w:rsid w:val="006C37FC"/>
    <w:rsid w:val="006D68AE"/>
    <w:rsid w:val="006E5F63"/>
    <w:rsid w:val="006F30BB"/>
    <w:rsid w:val="006F5194"/>
    <w:rsid w:val="006F561E"/>
    <w:rsid w:val="00710A8B"/>
    <w:rsid w:val="00717844"/>
    <w:rsid w:val="00727A82"/>
    <w:rsid w:val="00733C67"/>
    <w:rsid w:val="007574E2"/>
    <w:rsid w:val="0076481A"/>
    <w:rsid w:val="0076680C"/>
    <w:rsid w:val="007810B3"/>
    <w:rsid w:val="00785B27"/>
    <w:rsid w:val="00793A8B"/>
    <w:rsid w:val="0079615B"/>
    <w:rsid w:val="007A5C45"/>
    <w:rsid w:val="007A6FA3"/>
    <w:rsid w:val="007B11FD"/>
    <w:rsid w:val="007B13CE"/>
    <w:rsid w:val="007C3A1A"/>
    <w:rsid w:val="007C4584"/>
    <w:rsid w:val="007D4939"/>
    <w:rsid w:val="007D7DF4"/>
    <w:rsid w:val="007F0D8F"/>
    <w:rsid w:val="00800E2D"/>
    <w:rsid w:val="00817744"/>
    <w:rsid w:val="00822D92"/>
    <w:rsid w:val="008247DC"/>
    <w:rsid w:val="00835C99"/>
    <w:rsid w:val="0085757F"/>
    <w:rsid w:val="00860871"/>
    <w:rsid w:val="0086260E"/>
    <w:rsid w:val="00863E58"/>
    <w:rsid w:val="00863EBD"/>
    <w:rsid w:val="0086663E"/>
    <w:rsid w:val="00871995"/>
    <w:rsid w:val="00873666"/>
    <w:rsid w:val="00882D2A"/>
    <w:rsid w:val="008A2B9E"/>
    <w:rsid w:val="008C7891"/>
    <w:rsid w:val="008D75DD"/>
    <w:rsid w:val="00903D1A"/>
    <w:rsid w:val="0090746B"/>
    <w:rsid w:val="00911747"/>
    <w:rsid w:val="0091330F"/>
    <w:rsid w:val="00915878"/>
    <w:rsid w:val="00931355"/>
    <w:rsid w:val="00952365"/>
    <w:rsid w:val="009638B4"/>
    <w:rsid w:val="00972895"/>
    <w:rsid w:val="0097649F"/>
    <w:rsid w:val="009848A6"/>
    <w:rsid w:val="009854C1"/>
    <w:rsid w:val="00990172"/>
    <w:rsid w:val="00990B4E"/>
    <w:rsid w:val="00991330"/>
    <w:rsid w:val="0099174B"/>
    <w:rsid w:val="00992BAB"/>
    <w:rsid w:val="009A32BA"/>
    <w:rsid w:val="009A37A5"/>
    <w:rsid w:val="009A5B93"/>
    <w:rsid w:val="009A66CE"/>
    <w:rsid w:val="009B3DDB"/>
    <w:rsid w:val="009C6202"/>
    <w:rsid w:val="009C66C4"/>
    <w:rsid w:val="009C6957"/>
    <w:rsid w:val="009C73E9"/>
    <w:rsid w:val="009D15E7"/>
    <w:rsid w:val="009F2EAD"/>
    <w:rsid w:val="00A07269"/>
    <w:rsid w:val="00A11176"/>
    <w:rsid w:val="00A20304"/>
    <w:rsid w:val="00A20C30"/>
    <w:rsid w:val="00A22B74"/>
    <w:rsid w:val="00A274DE"/>
    <w:rsid w:val="00A45512"/>
    <w:rsid w:val="00A519BD"/>
    <w:rsid w:val="00A74735"/>
    <w:rsid w:val="00A76352"/>
    <w:rsid w:val="00A82EE9"/>
    <w:rsid w:val="00A86572"/>
    <w:rsid w:val="00AA0F75"/>
    <w:rsid w:val="00AC6F29"/>
    <w:rsid w:val="00AD0F20"/>
    <w:rsid w:val="00AD3659"/>
    <w:rsid w:val="00AD3A10"/>
    <w:rsid w:val="00AF4D0B"/>
    <w:rsid w:val="00B033E7"/>
    <w:rsid w:val="00B0647B"/>
    <w:rsid w:val="00B10642"/>
    <w:rsid w:val="00B1456F"/>
    <w:rsid w:val="00B15ED0"/>
    <w:rsid w:val="00B240A8"/>
    <w:rsid w:val="00B247A5"/>
    <w:rsid w:val="00B25935"/>
    <w:rsid w:val="00B26139"/>
    <w:rsid w:val="00B3090B"/>
    <w:rsid w:val="00B31B8F"/>
    <w:rsid w:val="00B34147"/>
    <w:rsid w:val="00B3668E"/>
    <w:rsid w:val="00B44E0F"/>
    <w:rsid w:val="00B561EA"/>
    <w:rsid w:val="00B775F7"/>
    <w:rsid w:val="00B847A8"/>
    <w:rsid w:val="00B849FD"/>
    <w:rsid w:val="00B91ADD"/>
    <w:rsid w:val="00B95929"/>
    <w:rsid w:val="00BA39C8"/>
    <w:rsid w:val="00BB0D5A"/>
    <w:rsid w:val="00BB1938"/>
    <w:rsid w:val="00BB3394"/>
    <w:rsid w:val="00BC07E4"/>
    <w:rsid w:val="00BD596B"/>
    <w:rsid w:val="00BD6398"/>
    <w:rsid w:val="00BD7ED4"/>
    <w:rsid w:val="00BF1009"/>
    <w:rsid w:val="00BF71FA"/>
    <w:rsid w:val="00C0313E"/>
    <w:rsid w:val="00C0664A"/>
    <w:rsid w:val="00C1056B"/>
    <w:rsid w:val="00C14F53"/>
    <w:rsid w:val="00C1688F"/>
    <w:rsid w:val="00C23B29"/>
    <w:rsid w:val="00C244AF"/>
    <w:rsid w:val="00C32262"/>
    <w:rsid w:val="00C35FE4"/>
    <w:rsid w:val="00C40D1C"/>
    <w:rsid w:val="00C43857"/>
    <w:rsid w:val="00C46081"/>
    <w:rsid w:val="00C52C7D"/>
    <w:rsid w:val="00C532F6"/>
    <w:rsid w:val="00C57EE4"/>
    <w:rsid w:val="00C6590A"/>
    <w:rsid w:val="00C65CFB"/>
    <w:rsid w:val="00C71546"/>
    <w:rsid w:val="00C72C5E"/>
    <w:rsid w:val="00C7735D"/>
    <w:rsid w:val="00C80B5A"/>
    <w:rsid w:val="00CB50B0"/>
    <w:rsid w:val="00CB55A1"/>
    <w:rsid w:val="00CB7F17"/>
    <w:rsid w:val="00CC4BEB"/>
    <w:rsid w:val="00CD3E77"/>
    <w:rsid w:val="00CF652D"/>
    <w:rsid w:val="00D00317"/>
    <w:rsid w:val="00D01EBD"/>
    <w:rsid w:val="00D06DC0"/>
    <w:rsid w:val="00D10096"/>
    <w:rsid w:val="00D1062F"/>
    <w:rsid w:val="00D26CFE"/>
    <w:rsid w:val="00D30BFF"/>
    <w:rsid w:val="00D321AC"/>
    <w:rsid w:val="00D37209"/>
    <w:rsid w:val="00D4446B"/>
    <w:rsid w:val="00D446E7"/>
    <w:rsid w:val="00D54B99"/>
    <w:rsid w:val="00D572BD"/>
    <w:rsid w:val="00D63653"/>
    <w:rsid w:val="00D66E06"/>
    <w:rsid w:val="00D94526"/>
    <w:rsid w:val="00DA30B0"/>
    <w:rsid w:val="00DC40C8"/>
    <w:rsid w:val="00DC52C1"/>
    <w:rsid w:val="00DE5B08"/>
    <w:rsid w:val="00DE7C63"/>
    <w:rsid w:val="00E0558D"/>
    <w:rsid w:val="00E066C6"/>
    <w:rsid w:val="00E0742F"/>
    <w:rsid w:val="00E175D4"/>
    <w:rsid w:val="00E17C30"/>
    <w:rsid w:val="00E24DE9"/>
    <w:rsid w:val="00E47109"/>
    <w:rsid w:val="00E52E8B"/>
    <w:rsid w:val="00E54B64"/>
    <w:rsid w:val="00E71DCF"/>
    <w:rsid w:val="00E765FB"/>
    <w:rsid w:val="00E76E74"/>
    <w:rsid w:val="00E879A8"/>
    <w:rsid w:val="00E920B9"/>
    <w:rsid w:val="00E94553"/>
    <w:rsid w:val="00EA164C"/>
    <w:rsid w:val="00EC3B2D"/>
    <w:rsid w:val="00EC524C"/>
    <w:rsid w:val="00ED54A3"/>
    <w:rsid w:val="00EF6BC5"/>
    <w:rsid w:val="00EF7019"/>
    <w:rsid w:val="00F02787"/>
    <w:rsid w:val="00F119E0"/>
    <w:rsid w:val="00F13B29"/>
    <w:rsid w:val="00F260CD"/>
    <w:rsid w:val="00F37362"/>
    <w:rsid w:val="00F423D9"/>
    <w:rsid w:val="00F45EF2"/>
    <w:rsid w:val="00F527F7"/>
    <w:rsid w:val="00F56765"/>
    <w:rsid w:val="00F57A6B"/>
    <w:rsid w:val="00F65532"/>
    <w:rsid w:val="00F66523"/>
    <w:rsid w:val="00F66E8A"/>
    <w:rsid w:val="00F700DF"/>
    <w:rsid w:val="00F77B68"/>
    <w:rsid w:val="00F82C13"/>
    <w:rsid w:val="00FA3CAD"/>
    <w:rsid w:val="00FB0943"/>
    <w:rsid w:val="00FB1AF3"/>
    <w:rsid w:val="00FC5AAF"/>
    <w:rsid w:val="00FD1CEC"/>
    <w:rsid w:val="00FD782E"/>
    <w:rsid w:val="00FE2E06"/>
    <w:rsid w:val="00FE4359"/>
    <w:rsid w:val="00FF20AF"/>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CB942"/>
  <w15:docId w15:val="{58A88FAB-CE5F-4CAC-A313-01F93496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sz w:val="24"/>
      <w:szCs w:val="24"/>
    </w:rPr>
  </w:style>
  <w:style w:type="paragraph" w:styleId="Heading2">
    <w:name w:val="heading 2"/>
    <w:basedOn w:val="Normal"/>
    <w:uiPriority w:val="9"/>
    <w:unhideWhenUsed/>
    <w:qFormat/>
    <w:pPr>
      <w:ind w:left="822" w:hanging="361"/>
      <w:outlineLvl w:val="1"/>
    </w:pPr>
    <w:rPr>
      <w:b/>
      <w:bCs/>
    </w:rPr>
  </w:style>
  <w:style w:type="paragraph" w:styleId="Heading3">
    <w:name w:val="heading 3"/>
    <w:basedOn w:val="Normal"/>
    <w:uiPriority w:val="9"/>
    <w:unhideWhenUsed/>
    <w:qFormat/>
    <w:rsid w:val="00B3668E"/>
    <w:pPr>
      <w:outlineLvl w:val="2"/>
    </w:pPr>
    <w:rPr>
      <w:b/>
      <w:bCs/>
    </w:rPr>
  </w:style>
  <w:style w:type="paragraph" w:styleId="Heading4">
    <w:name w:val="heading 4"/>
    <w:basedOn w:val="Normal"/>
    <w:next w:val="Normal"/>
    <w:link w:val="Heading4Char"/>
    <w:uiPriority w:val="9"/>
    <w:unhideWhenUsed/>
    <w:qFormat/>
    <w:rsid w:val="001915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basedOn w:val="Normal"/>
    <w:link w:val="ListParagraphChar"/>
    <w:uiPriority w:val="34"/>
    <w:qFormat/>
    <w:pPr>
      <w:ind w:left="822" w:hanging="361"/>
    </w:pPr>
  </w:style>
  <w:style w:type="paragraph" w:customStyle="1" w:styleId="TableParagraph">
    <w:name w:val="Table Paragraph"/>
    <w:basedOn w:val="Normal"/>
    <w:uiPriority w:val="1"/>
    <w:qFormat/>
  </w:style>
  <w:style w:type="paragraph" w:customStyle="1" w:styleId="Default">
    <w:name w:val="Default"/>
    <w:rsid w:val="0076680C"/>
    <w:pPr>
      <w:widowControl/>
      <w:adjustRightInd w:val="0"/>
    </w:pPr>
    <w:rPr>
      <w:rFonts w:ascii="Calibri" w:hAnsi="Calibri" w:cs="Calibri"/>
      <w:color w:val="000000"/>
      <w:sz w:val="24"/>
      <w:szCs w:val="24"/>
      <w:lang w:val="ca-ES"/>
    </w:rPr>
  </w:style>
  <w:style w:type="character" w:styleId="CommentReference">
    <w:name w:val="annotation reference"/>
    <w:basedOn w:val="DefaultParagraphFont"/>
    <w:uiPriority w:val="99"/>
    <w:semiHidden/>
    <w:unhideWhenUsed/>
    <w:rsid w:val="00AD3A10"/>
    <w:rPr>
      <w:sz w:val="16"/>
      <w:szCs w:val="16"/>
    </w:rPr>
  </w:style>
  <w:style w:type="paragraph" w:styleId="CommentText">
    <w:name w:val="annotation text"/>
    <w:basedOn w:val="Normal"/>
    <w:link w:val="CommentTextChar"/>
    <w:uiPriority w:val="99"/>
    <w:unhideWhenUsed/>
    <w:rsid w:val="00AD3A10"/>
    <w:rPr>
      <w:sz w:val="20"/>
      <w:szCs w:val="20"/>
    </w:rPr>
  </w:style>
  <w:style w:type="character" w:customStyle="1" w:styleId="CommentTextChar">
    <w:name w:val="Comment Text Char"/>
    <w:basedOn w:val="DefaultParagraphFont"/>
    <w:link w:val="CommentText"/>
    <w:uiPriority w:val="99"/>
    <w:rsid w:val="00AD3A1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D3A10"/>
    <w:rPr>
      <w:b/>
      <w:bCs/>
    </w:rPr>
  </w:style>
  <w:style w:type="character" w:customStyle="1" w:styleId="CommentSubjectChar">
    <w:name w:val="Comment Subject Char"/>
    <w:basedOn w:val="CommentTextChar"/>
    <w:link w:val="CommentSubject"/>
    <w:uiPriority w:val="99"/>
    <w:semiHidden/>
    <w:rsid w:val="00AD3A10"/>
    <w:rPr>
      <w:rFonts w:ascii="Calibri" w:eastAsia="Calibri" w:hAnsi="Calibri" w:cs="Calibri"/>
      <w:b/>
      <w:bCs/>
      <w:sz w:val="20"/>
      <w:szCs w:val="20"/>
    </w:rPr>
  </w:style>
  <w:style w:type="character" w:styleId="Hyperlink">
    <w:name w:val="Hyperlink"/>
    <w:basedOn w:val="DefaultParagraphFont"/>
    <w:uiPriority w:val="99"/>
    <w:unhideWhenUsed/>
    <w:rsid w:val="00E920B9"/>
    <w:rPr>
      <w:color w:val="0563C1"/>
      <w:u w:val="single"/>
    </w:rPr>
  </w:style>
  <w:style w:type="paragraph" w:styleId="BalloonText">
    <w:name w:val="Balloon Text"/>
    <w:basedOn w:val="Normal"/>
    <w:link w:val="BalloonTextChar"/>
    <w:uiPriority w:val="99"/>
    <w:semiHidden/>
    <w:unhideWhenUsed/>
    <w:rsid w:val="004F7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C1E"/>
    <w:rPr>
      <w:rFonts w:ascii="Segoe UI" w:eastAsia="Calibri" w:hAnsi="Segoe UI" w:cs="Segoe UI"/>
      <w:sz w:val="18"/>
      <w:szCs w:val="18"/>
    </w:rPr>
  </w:style>
  <w:style w:type="paragraph" w:styleId="Header">
    <w:name w:val="header"/>
    <w:basedOn w:val="Normal"/>
    <w:link w:val="HeaderChar"/>
    <w:uiPriority w:val="99"/>
    <w:unhideWhenUsed/>
    <w:rsid w:val="00990172"/>
    <w:pPr>
      <w:tabs>
        <w:tab w:val="center" w:pos="4252"/>
        <w:tab w:val="right" w:pos="8504"/>
      </w:tabs>
    </w:pPr>
  </w:style>
  <w:style w:type="character" w:customStyle="1" w:styleId="HeaderChar">
    <w:name w:val="Header Char"/>
    <w:basedOn w:val="DefaultParagraphFont"/>
    <w:link w:val="Header"/>
    <w:uiPriority w:val="99"/>
    <w:rsid w:val="00990172"/>
    <w:rPr>
      <w:rFonts w:ascii="Calibri" w:eastAsia="Calibri" w:hAnsi="Calibri" w:cs="Calibri"/>
    </w:rPr>
  </w:style>
  <w:style w:type="paragraph" w:styleId="Footer">
    <w:name w:val="footer"/>
    <w:basedOn w:val="Normal"/>
    <w:link w:val="FooterChar"/>
    <w:uiPriority w:val="99"/>
    <w:unhideWhenUsed/>
    <w:rsid w:val="00990172"/>
    <w:pPr>
      <w:tabs>
        <w:tab w:val="center" w:pos="4252"/>
        <w:tab w:val="right" w:pos="8504"/>
      </w:tabs>
    </w:pPr>
  </w:style>
  <w:style w:type="character" w:customStyle="1" w:styleId="FooterChar">
    <w:name w:val="Footer Char"/>
    <w:basedOn w:val="DefaultParagraphFont"/>
    <w:link w:val="Footer"/>
    <w:uiPriority w:val="99"/>
    <w:rsid w:val="00990172"/>
    <w:rPr>
      <w:rFonts w:ascii="Calibri" w:eastAsia="Calibri" w:hAnsi="Calibri" w:cs="Calibri"/>
    </w:rPr>
  </w:style>
  <w:style w:type="character" w:customStyle="1" w:styleId="BodyTextChar">
    <w:name w:val="Body Text Char"/>
    <w:basedOn w:val="DefaultParagraphFont"/>
    <w:link w:val="BodyText"/>
    <w:uiPriority w:val="1"/>
    <w:rsid w:val="00B247A5"/>
    <w:rPr>
      <w:rFonts w:ascii="Calibri" w:eastAsia="Calibri" w:hAnsi="Calibri" w:cs="Calibri"/>
      <w:sz w:val="20"/>
      <w:szCs w:val="20"/>
    </w:rPr>
  </w:style>
  <w:style w:type="paragraph" w:styleId="FootnoteText">
    <w:name w:val="footnote text"/>
    <w:basedOn w:val="Normal"/>
    <w:link w:val="FootnoteTextChar"/>
    <w:uiPriority w:val="99"/>
    <w:semiHidden/>
    <w:unhideWhenUsed/>
    <w:rsid w:val="003E6159"/>
    <w:rPr>
      <w:sz w:val="20"/>
      <w:szCs w:val="20"/>
    </w:rPr>
  </w:style>
  <w:style w:type="character" w:customStyle="1" w:styleId="FootnoteTextChar">
    <w:name w:val="Footnote Text Char"/>
    <w:basedOn w:val="DefaultParagraphFont"/>
    <w:link w:val="FootnoteText"/>
    <w:uiPriority w:val="99"/>
    <w:semiHidden/>
    <w:rsid w:val="003E6159"/>
    <w:rPr>
      <w:rFonts w:ascii="Calibri" w:eastAsia="Calibri" w:hAnsi="Calibri" w:cs="Calibri"/>
      <w:sz w:val="20"/>
      <w:szCs w:val="20"/>
    </w:rPr>
  </w:style>
  <w:style w:type="character" w:styleId="FootnoteReference">
    <w:name w:val="footnote reference"/>
    <w:basedOn w:val="DefaultParagraphFont"/>
    <w:uiPriority w:val="99"/>
    <w:semiHidden/>
    <w:unhideWhenUsed/>
    <w:rsid w:val="003E6159"/>
    <w:rPr>
      <w:vertAlign w:val="superscript"/>
    </w:rPr>
  </w:style>
  <w:style w:type="paragraph" w:customStyle="1" w:styleId="Corpo">
    <w:name w:val="Corpo"/>
    <w:rsid w:val="00423FDB"/>
    <w:pPr>
      <w:widowControl/>
      <w:pBdr>
        <w:top w:val="nil"/>
        <w:left w:val="nil"/>
        <w:bottom w:val="nil"/>
        <w:right w:val="nil"/>
        <w:between w:val="nil"/>
        <w:bar w:val="nil"/>
      </w:pBdr>
      <w:autoSpaceDE/>
      <w:autoSpaceDN/>
      <w:spacing w:after="200" w:line="276" w:lineRule="auto"/>
    </w:pPr>
    <w:rPr>
      <w:rFonts w:ascii="Verdana" w:eastAsia="Arial Unicode MS" w:hAnsi="Verdana" w:cs="Arial Unicode MS"/>
      <w:color w:val="000000"/>
      <w:sz w:val="20"/>
      <w:szCs w:val="20"/>
      <w:u w:color="000000"/>
      <w:bdr w:val="nil"/>
      <w:lang w:eastAsia="ca-ES"/>
    </w:rPr>
  </w:style>
  <w:style w:type="character" w:customStyle="1" w:styleId="Heading4Char">
    <w:name w:val="Heading 4 Char"/>
    <w:basedOn w:val="DefaultParagraphFont"/>
    <w:link w:val="Heading4"/>
    <w:uiPriority w:val="9"/>
    <w:rsid w:val="00191589"/>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19158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roject-country">
    <w:name w:val="project-country"/>
    <w:basedOn w:val="DefaultParagraphFont"/>
    <w:rsid w:val="00D00317"/>
  </w:style>
  <w:style w:type="character" w:customStyle="1" w:styleId="UnresolvedMention1">
    <w:name w:val="Unresolved Mention1"/>
    <w:basedOn w:val="DefaultParagraphFont"/>
    <w:uiPriority w:val="99"/>
    <w:semiHidden/>
    <w:unhideWhenUsed/>
    <w:rsid w:val="0026491D"/>
    <w:rPr>
      <w:color w:val="605E5C"/>
      <w:shd w:val="clear" w:color="auto" w:fill="E1DFDD"/>
    </w:rPr>
  </w:style>
  <w:style w:type="character" w:customStyle="1" w:styleId="ListParagraphChar">
    <w:name w:val="List Paragraph Char"/>
    <w:link w:val="ListParagraph"/>
    <w:uiPriority w:val="34"/>
    <w:locked/>
    <w:rsid w:val="00C72C5E"/>
    <w:rPr>
      <w:rFonts w:ascii="Calibri" w:eastAsia="Calibri" w:hAnsi="Calibri" w:cs="Calibri"/>
    </w:rPr>
  </w:style>
  <w:style w:type="character" w:styleId="Strong">
    <w:name w:val="Strong"/>
    <w:uiPriority w:val="22"/>
    <w:qFormat/>
    <w:rsid w:val="00102A85"/>
    <w:rPr>
      <w:b/>
      <w:bCs/>
    </w:rPr>
  </w:style>
  <w:style w:type="paragraph" w:styleId="Revision">
    <w:name w:val="Revision"/>
    <w:hidden/>
    <w:uiPriority w:val="99"/>
    <w:semiHidden/>
    <w:rsid w:val="00B44E0F"/>
    <w:pPr>
      <w:widowControl/>
      <w:autoSpaceDE/>
      <w:autoSpaceDN/>
    </w:pPr>
    <w:rPr>
      <w:rFonts w:ascii="Calibri" w:eastAsia="Calibri" w:hAnsi="Calibri" w:cs="Calibri"/>
    </w:rPr>
  </w:style>
  <w:style w:type="paragraph" w:customStyle="1" w:styleId="oddl-nadpis">
    <w:name w:val="oddíl-nadpis"/>
    <w:basedOn w:val="Normal"/>
    <w:rsid w:val="00294445"/>
    <w:pPr>
      <w:keepNext/>
      <w:tabs>
        <w:tab w:val="left" w:pos="567"/>
      </w:tabs>
      <w:autoSpaceDE/>
      <w:autoSpaceDN/>
      <w:spacing w:before="240" w:line="240" w:lineRule="exact"/>
    </w:pPr>
    <w:rPr>
      <w:rFonts w:ascii="Arial" w:eastAsia="Times New Roman" w:hAnsi="Arial" w:cs="Times New Roman"/>
      <w:b/>
      <w:snapToGrid w:val="0"/>
      <w:sz w:val="24"/>
      <w:szCs w:val="20"/>
      <w:lang w:val="cs-CZ"/>
    </w:rPr>
  </w:style>
  <w:style w:type="paragraph" w:styleId="Subtitle">
    <w:name w:val="Subtitle"/>
    <w:basedOn w:val="Normal"/>
    <w:link w:val="SubtitleChar"/>
    <w:qFormat/>
    <w:rsid w:val="00503B8B"/>
    <w:pPr>
      <w:widowControl/>
      <w:autoSpaceDE/>
      <w:autoSpaceDN/>
      <w:spacing w:before="120" w:after="120"/>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503B8B"/>
    <w:rPr>
      <w:rFonts w:ascii="Arial" w:eastAsia="Times New Roman" w:hAnsi="Arial" w:cs="Times New Roman"/>
      <w:b/>
      <w:snapToGrid w:val="0"/>
      <w:sz w:val="28"/>
      <w:szCs w:val="20"/>
      <w:lang w:val="fr-BE"/>
    </w:rPr>
  </w:style>
  <w:style w:type="character" w:customStyle="1" w:styleId="UnresolvedMention">
    <w:name w:val="Unresolved Mention"/>
    <w:basedOn w:val="DefaultParagraphFont"/>
    <w:uiPriority w:val="99"/>
    <w:semiHidden/>
    <w:unhideWhenUsed/>
    <w:rsid w:val="00527E81"/>
    <w:rPr>
      <w:color w:val="605E5C"/>
      <w:shd w:val="clear" w:color="auto" w:fill="E1DFDD"/>
    </w:rPr>
  </w:style>
  <w:style w:type="character" w:styleId="FollowedHyperlink">
    <w:name w:val="FollowedHyperlink"/>
    <w:basedOn w:val="DefaultParagraphFont"/>
    <w:uiPriority w:val="99"/>
    <w:semiHidden/>
    <w:unhideWhenUsed/>
    <w:rsid w:val="00462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2747">
      <w:bodyDiv w:val="1"/>
      <w:marLeft w:val="0"/>
      <w:marRight w:val="0"/>
      <w:marTop w:val="0"/>
      <w:marBottom w:val="0"/>
      <w:divBdr>
        <w:top w:val="none" w:sz="0" w:space="0" w:color="auto"/>
        <w:left w:val="none" w:sz="0" w:space="0" w:color="auto"/>
        <w:bottom w:val="none" w:sz="0" w:space="0" w:color="auto"/>
        <w:right w:val="none" w:sz="0" w:space="0" w:color="auto"/>
      </w:divBdr>
    </w:div>
    <w:div w:id="432896543">
      <w:bodyDiv w:val="1"/>
      <w:marLeft w:val="0"/>
      <w:marRight w:val="0"/>
      <w:marTop w:val="0"/>
      <w:marBottom w:val="0"/>
      <w:divBdr>
        <w:top w:val="none" w:sz="0" w:space="0" w:color="auto"/>
        <w:left w:val="none" w:sz="0" w:space="0" w:color="auto"/>
        <w:bottom w:val="none" w:sz="0" w:space="0" w:color="auto"/>
        <w:right w:val="none" w:sz="0" w:space="0" w:color="auto"/>
      </w:divBdr>
    </w:div>
    <w:div w:id="967053652">
      <w:bodyDiv w:val="1"/>
      <w:marLeft w:val="0"/>
      <w:marRight w:val="0"/>
      <w:marTop w:val="0"/>
      <w:marBottom w:val="0"/>
      <w:divBdr>
        <w:top w:val="none" w:sz="0" w:space="0" w:color="auto"/>
        <w:left w:val="none" w:sz="0" w:space="0" w:color="auto"/>
        <w:bottom w:val="none" w:sz="0" w:space="0" w:color="auto"/>
        <w:right w:val="none" w:sz="0" w:space="0" w:color="auto"/>
      </w:divBdr>
    </w:div>
    <w:div w:id="986478276">
      <w:bodyDiv w:val="1"/>
      <w:marLeft w:val="0"/>
      <w:marRight w:val="0"/>
      <w:marTop w:val="0"/>
      <w:marBottom w:val="0"/>
      <w:divBdr>
        <w:top w:val="none" w:sz="0" w:space="0" w:color="auto"/>
        <w:left w:val="none" w:sz="0" w:space="0" w:color="auto"/>
        <w:bottom w:val="none" w:sz="0" w:space="0" w:color="auto"/>
        <w:right w:val="none" w:sz="0" w:space="0" w:color="auto"/>
      </w:divBdr>
    </w:div>
    <w:div w:id="1426654425">
      <w:bodyDiv w:val="1"/>
      <w:marLeft w:val="0"/>
      <w:marRight w:val="0"/>
      <w:marTop w:val="0"/>
      <w:marBottom w:val="0"/>
      <w:divBdr>
        <w:top w:val="none" w:sz="0" w:space="0" w:color="auto"/>
        <w:left w:val="none" w:sz="0" w:space="0" w:color="auto"/>
        <w:bottom w:val="none" w:sz="0" w:space="0" w:color="auto"/>
        <w:right w:val="none" w:sz="0" w:space="0" w:color="auto"/>
      </w:divBdr>
      <w:divsChild>
        <w:div w:id="814296706">
          <w:marLeft w:val="0"/>
          <w:marRight w:val="0"/>
          <w:marTop w:val="0"/>
          <w:marBottom w:val="0"/>
          <w:divBdr>
            <w:top w:val="none" w:sz="0" w:space="0" w:color="auto"/>
            <w:left w:val="none" w:sz="0" w:space="0" w:color="auto"/>
            <w:bottom w:val="none" w:sz="0" w:space="0" w:color="auto"/>
            <w:right w:val="none" w:sz="0" w:space="0" w:color="auto"/>
          </w:divBdr>
          <w:divsChild>
            <w:div w:id="143855798">
              <w:marLeft w:val="0"/>
              <w:marRight w:val="0"/>
              <w:marTop w:val="0"/>
              <w:marBottom w:val="0"/>
              <w:divBdr>
                <w:top w:val="none" w:sz="0" w:space="0" w:color="auto"/>
                <w:left w:val="none" w:sz="0" w:space="0" w:color="auto"/>
                <w:bottom w:val="none" w:sz="0" w:space="0" w:color="auto"/>
                <w:right w:val="none" w:sz="0" w:space="0" w:color="auto"/>
              </w:divBdr>
              <w:divsChild>
                <w:div w:id="443616724">
                  <w:marLeft w:val="0"/>
                  <w:marRight w:val="0"/>
                  <w:marTop w:val="0"/>
                  <w:marBottom w:val="0"/>
                  <w:divBdr>
                    <w:top w:val="none" w:sz="0" w:space="0" w:color="auto"/>
                    <w:left w:val="none" w:sz="0" w:space="0" w:color="auto"/>
                    <w:bottom w:val="none" w:sz="0" w:space="0" w:color="auto"/>
                    <w:right w:val="none" w:sz="0" w:space="0" w:color="auto"/>
                  </w:divBdr>
                  <w:divsChild>
                    <w:div w:id="2034921017">
                      <w:marLeft w:val="0"/>
                      <w:marRight w:val="0"/>
                      <w:marTop w:val="0"/>
                      <w:marBottom w:val="0"/>
                      <w:divBdr>
                        <w:top w:val="none" w:sz="0" w:space="0" w:color="auto"/>
                        <w:left w:val="none" w:sz="0" w:space="0" w:color="auto"/>
                        <w:bottom w:val="none" w:sz="0" w:space="0" w:color="auto"/>
                        <w:right w:val="none" w:sz="0" w:space="0" w:color="auto"/>
                      </w:divBdr>
                    </w:div>
                    <w:div w:id="1127510994">
                      <w:marLeft w:val="0"/>
                      <w:marRight w:val="0"/>
                      <w:marTop w:val="0"/>
                      <w:marBottom w:val="0"/>
                      <w:divBdr>
                        <w:top w:val="none" w:sz="0" w:space="0" w:color="auto"/>
                        <w:left w:val="none" w:sz="0" w:space="0" w:color="auto"/>
                        <w:bottom w:val="none" w:sz="0" w:space="0" w:color="auto"/>
                        <w:right w:val="none" w:sz="0" w:space="0" w:color="auto"/>
                      </w:divBdr>
                    </w:div>
                    <w:div w:id="8221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579">
      <w:bodyDiv w:val="1"/>
      <w:marLeft w:val="0"/>
      <w:marRight w:val="0"/>
      <w:marTop w:val="0"/>
      <w:marBottom w:val="0"/>
      <w:divBdr>
        <w:top w:val="none" w:sz="0" w:space="0" w:color="auto"/>
        <w:left w:val="none" w:sz="0" w:space="0" w:color="auto"/>
        <w:bottom w:val="none" w:sz="0" w:space="0" w:color="auto"/>
        <w:right w:val="none" w:sz="0" w:space="0" w:color="auto"/>
      </w:divBdr>
      <w:divsChild>
        <w:div w:id="819735728">
          <w:marLeft w:val="0"/>
          <w:marRight w:val="0"/>
          <w:marTop w:val="0"/>
          <w:marBottom w:val="0"/>
          <w:divBdr>
            <w:top w:val="none" w:sz="0" w:space="0" w:color="auto"/>
            <w:left w:val="none" w:sz="0" w:space="0" w:color="auto"/>
            <w:bottom w:val="none" w:sz="0" w:space="0" w:color="auto"/>
            <w:right w:val="none" w:sz="0" w:space="0" w:color="auto"/>
          </w:divBdr>
          <w:divsChild>
            <w:div w:id="12328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8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EEBA.ORG" TargetMode="External"/><Relationship Id="rId18" Type="http://schemas.openxmlformats.org/officeDocument/2006/relationships/hyperlink" Target="https://ceeba.org/wp-content/uploads/2022/09/Annex-01_Application-Form_v3.0.1.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ec.europa.eu/europeaid/prag/document.do" TargetMode="External"/><Relationship Id="rId17" Type="http://schemas.openxmlformats.org/officeDocument/2006/relationships/hyperlink" Target="https://ceeba.org/wp-content/uploads/2022/09/MAIA-TAQA-Vouchers-Call-v11.Egypt_.docx" TargetMode="External"/><Relationship Id="rId2" Type="http://schemas.openxmlformats.org/officeDocument/2006/relationships/customXml" Target="../customXml/item2.xml"/><Relationship Id="rId16" Type="http://schemas.openxmlformats.org/officeDocument/2006/relationships/hyperlink" Target="https://ceeba.org/623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icbcmed.eu/projects/maia-taq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europeaid/communication-and-visibility-manual-eu-external-actions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O@CEEBA.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a7f61c-0c6e-4f50-a52e-0b3c4a9c8979" xsi:nil="true"/>
    <Tipo_x0020_de_x0020_Documento xmlns="9aa7f61c-0c6e-4f50-a52e-0b3c4a9c8979" xsi:nil="true"/>
    <Anio xmlns="9aa7f61c-0c6e-4f50-a52e-0b3c4a9c8979" xsi:nil="true"/>
    <lcf76f155ced4ddcb4097134ff3c332f xmlns="9a7442b6-540e-4b84-87e3-f378f1d02153">
      <Terms xmlns="http://schemas.microsoft.com/office/infopath/2007/PartnerControls"/>
    </lcf76f155ced4ddcb4097134ff3c332f>
    <_dlc_DocId xmlns="9aa7f61c-0c6e-4f50-a52e-0b3c4a9c8979" xsi:nil="true"/>
    <_dlc_DocIdUrl xmlns="9aa7f61c-0c6e-4f50-a52e-0b3c4a9c8979">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4F35C2ADBC934192C47647A7FF2FB2" ma:contentTypeVersion="20" ma:contentTypeDescription="Crear nuevo documento." ma:contentTypeScope="" ma:versionID="a59582673ac5c4eab67b00ab539ff889">
  <xsd:schema xmlns:xsd="http://www.w3.org/2001/XMLSchema" xmlns:xs="http://www.w3.org/2001/XMLSchema" xmlns:p="http://schemas.microsoft.com/office/2006/metadata/properties" xmlns:ns2="9aa7f61c-0c6e-4f50-a52e-0b3c4a9c8979" xmlns:ns3="9a7442b6-540e-4b84-87e3-f378f1d02153" xmlns:ns4="d8517e9e-f538-482b-9ab6-0a3432dbf27c" targetNamespace="http://schemas.microsoft.com/office/2006/metadata/properties" ma:root="true" ma:fieldsID="4486113ee56474c0d2544f353bfe7306" ns2:_="" ns3:_="" ns4:_="">
    <xsd:import namespace="9aa7f61c-0c6e-4f50-a52e-0b3c4a9c8979"/>
    <xsd:import namespace="9a7442b6-540e-4b84-87e3-f378f1d02153"/>
    <xsd:import namespace="d8517e9e-f538-482b-9ab6-0a3432dbf27c"/>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element ref="ns2:Tipo_x0020_de_x0020_Documento"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7f61c-0c6e-4f50-a52e-0b3c4a9c89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cba089c5-83a1-4bc1-a2e8-66d5730b64a0}" ma:internalName="Anio" ma:showField="Title" ma:web="9aa7f61c-0c6e-4f50-a52e-0b3c4a9c8979">
      <xsd:simpleType>
        <xsd:restriction base="dms:Lookup"/>
      </xsd:simpleType>
    </xsd:element>
    <xsd:element name="Tipo_x0020_de_x0020_Documento" ma:index="22" nillable="true" ma:displayName="Tipo de Documento" ma:format="Dropdown" ma:internalName="Tipo_x0020_de_x0020_Documento">
      <xsd:simpleType>
        <xsd:restriction base="dms:Choice">
          <xsd:enumeration value="Comunicado"/>
        </xsd:restriction>
      </xsd:simpleType>
    </xsd:element>
    <xsd:element name="TaxCatchAll" ma:index="26" nillable="true" ma:displayName="Taxonomy Catch All Column" ma:hidden="true" ma:list="{169ad313-0715-4d43-a7de-83f9381cfbd6}" ma:internalName="TaxCatchAll" ma:showField="CatchAllData" ma:web="9aa7f61c-0c6e-4f50-a52e-0b3c4a9c89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7442b6-540e-4b84-87e3-f378f1d021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Etiquetas de imagen" ma:readOnly="false" ma:fieldId="{5cf76f15-5ced-4ddc-b409-7134ff3c332f}" ma:taxonomyMulti="true" ma:sspId="40dbbfa8-853e-4f8c-8d7a-33789241d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517e9e-f538-482b-9ab6-0a3432dbf27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DE7A-E4E3-4358-9F3D-1BC868318DCF}">
  <ds:schemaRefs>
    <ds:schemaRef ds:uri="http://schemas.microsoft.com/office/2006/metadata/properties"/>
    <ds:schemaRef ds:uri="http://schemas.microsoft.com/office/infopath/2007/PartnerControls"/>
    <ds:schemaRef ds:uri="9aa7f61c-0c6e-4f50-a52e-0b3c4a9c8979"/>
    <ds:schemaRef ds:uri="9a7442b6-540e-4b84-87e3-f378f1d02153"/>
  </ds:schemaRefs>
</ds:datastoreItem>
</file>

<file path=customXml/itemProps2.xml><?xml version="1.0" encoding="utf-8"?>
<ds:datastoreItem xmlns:ds="http://schemas.openxmlformats.org/officeDocument/2006/customXml" ds:itemID="{6C72BBD6-8B84-47B1-A11E-321E48F071DE}">
  <ds:schemaRefs>
    <ds:schemaRef ds:uri="http://schemas.microsoft.com/sharepoint/v3/contenttype/forms"/>
  </ds:schemaRefs>
</ds:datastoreItem>
</file>

<file path=customXml/itemProps3.xml><?xml version="1.0" encoding="utf-8"?>
<ds:datastoreItem xmlns:ds="http://schemas.openxmlformats.org/officeDocument/2006/customXml" ds:itemID="{16C91BBC-FBE9-438F-B246-3861E3310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7f61c-0c6e-4f50-a52e-0b3c4a9c8979"/>
    <ds:schemaRef ds:uri="9a7442b6-540e-4b84-87e3-f378f1d02153"/>
    <ds:schemaRef ds:uri="d8517e9e-f538-482b-9ab6-0a3432dbf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73329-21D6-4257-98EE-31D83697A5F3}">
  <ds:schemaRefs>
    <ds:schemaRef ds:uri="http://schemas.microsoft.com/sharepoint/events"/>
  </ds:schemaRefs>
</ds:datastoreItem>
</file>

<file path=customXml/itemProps5.xml><?xml version="1.0" encoding="utf-8"?>
<ds:datastoreItem xmlns:ds="http://schemas.openxmlformats.org/officeDocument/2006/customXml" ds:itemID="{EB0C56C9-B4F9-40F1-AC9C-EC881A1D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4446</Words>
  <Characters>25347</Characters>
  <Application>Microsoft Office Word</Application>
  <DocSecurity>0</DocSecurity>
  <Lines>211</Lines>
  <Paragraphs>59</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Pla Oset</dc:creator>
  <cp:lastModifiedBy>JOUDY</cp:lastModifiedBy>
  <cp:revision>2</cp:revision>
  <dcterms:created xsi:type="dcterms:W3CDTF">2023-04-27T14:51:00Z</dcterms:created>
  <dcterms:modified xsi:type="dcterms:W3CDTF">2023-04-27T14:51:00Z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ContentTypeId">
    <vt:lpwstr>0x010100713A7741CBD96340A289423B142D55E9</vt:lpwstr>
  </property>
  <property fmtid="{D5CDD505-2E9C-101B-9397-08002B2CF9AE}" pid="6" name="MediaServiceImageTags">
    <vt:lpwstr/>
  </property>
</Properties>
</file>